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8A0C1" w14:textId="4C6C7EDD" w:rsidR="0011088F" w:rsidRPr="004E5EF8" w:rsidRDefault="0011088F" w:rsidP="0011088F">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sidR="00493F25">
        <w:rPr>
          <w:rFonts w:ascii="Arial" w:eastAsia="Batang" w:hAnsi="Arial" w:cs="Arial"/>
          <w:b/>
          <w:bCs/>
          <w:sz w:val="24"/>
          <w:szCs w:val="24"/>
        </w:rPr>
        <w:t>8</w:t>
      </w:r>
      <w:r w:rsidR="00AC2CF9">
        <w:rPr>
          <w:rFonts w:ascii="Arial" w:eastAsia="Batang" w:hAnsi="Arial" w:cs="Arial"/>
          <w:b/>
          <w:bCs/>
          <w:sz w:val="24"/>
          <w:szCs w:val="24"/>
        </w:rPr>
        <w:t>bis</w:t>
      </w:r>
      <w:r w:rsidRPr="00012F49">
        <w:rPr>
          <w:rFonts w:ascii="Arial" w:eastAsia="Batang" w:hAnsi="Arial" w:cs="Arial"/>
          <w:b/>
          <w:bCs/>
          <w:sz w:val="24"/>
          <w:szCs w:val="24"/>
        </w:rPr>
        <w:tab/>
      </w:r>
      <w:r w:rsidR="001D180E" w:rsidRPr="001D180E">
        <w:rPr>
          <w:rFonts w:ascii="Arial" w:eastAsia="Batang" w:hAnsi="Arial" w:cs="Arial"/>
          <w:b/>
          <w:bCs/>
          <w:sz w:val="24"/>
          <w:szCs w:val="24"/>
        </w:rPr>
        <w:t>R1-240</w:t>
      </w:r>
      <w:r w:rsidR="00825A69">
        <w:rPr>
          <w:rFonts w:ascii="Arial" w:eastAsia="Batang" w:hAnsi="Arial" w:cs="Arial"/>
          <w:b/>
          <w:bCs/>
          <w:sz w:val="24"/>
          <w:szCs w:val="24"/>
        </w:rPr>
        <w:t>8283</w:t>
      </w:r>
    </w:p>
    <w:p w14:paraId="2EEBD52B" w14:textId="08ABE9FA" w:rsidR="0011088F" w:rsidRPr="00012F49" w:rsidRDefault="00AC2CF9" w:rsidP="0011088F">
      <w:pPr>
        <w:spacing w:after="0"/>
        <w:ind w:left="1988" w:hanging="1988"/>
        <w:jc w:val="both"/>
        <w:rPr>
          <w:rFonts w:ascii="Arial" w:eastAsia="Batang" w:hAnsi="Arial" w:cs="Arial"/>
          <w:b/>
          <w:bCs/>
          <w:sz w:val="24"/>
          <w:szCs w:val="24"/>
        </w:rPr>
      </w:pPr>
      <w:r>
        <w:rPr>
          <w:rFonts w:ascii="Arial" w:eastAsia="Batang" w:hAnsi="Arial" w:cs="Arial"/>
          <w:b/>
          <w:bCs/>
          <w:sz w:val="24"/>
          <w:szCs w:val="24"/>
        </w:rPr>
        <w:t>Hefei</w:t>
      </w:r>
      <w:r w:rsidR="0011088F" w:rsidRPr="00012F49">
        <w:rPr>
          <w:rFonts w:ascii="Arial" w:eastAsia="Batang" w:hAnsi="Arial" w:cs="Arial"/>
          <w:b/>
          <w:bCs/>
          <w:sz w:val="24"/>
          <w:szCs w:val="24"/>
        </w:rPr>
        <w:t xml:space="preserve">, </w:t>
      </w:r>
      <w:r>
        <w:rPr>
          <w:rFonts w:ascii="Arial" w:eastAsia="Batang" w:hAnsi="Arial" w:cs="Arial"/>
          <w:b/>
          <w:bCs/>
          <w:sz w:val="24"/>
          <w:szCs w:val="24"/>
        </w:rPr>
        <w:t>China</w:t>
      </w:r>
      <w:r w:rsidR="0011088F" w:rsidRPr="00012F49">
        <w:rPr>
          <w:rFonts w:ascii="Arial" w:eastAsia="Batang" w:hAnsi="Arial" w:cs="Arial"/>
          <w:b/>
          <w:bCs/>
          <w:sz w:val="24"/>
          <w:szCs w:val="24"/>
        </w:rPr>
        <w:t xml:space="preserve">, </w:t>
      </w:r>
      <w:r>
        <w:rPr>
          <w:rFonts w:ascii="Arial" w:eastAsia="Batang" w:hAnsi="Arial" w:cs="Arial"/>
          <w:b/>
          <w:bCs/>
          <w:sz w:val="24"/>
          <w:szCs w:val="24"/>
        </w:rPr>
        <w:t>October</w:t>
      </w:r>
      <w:r w:rsidR="005421CE" w:rsidRPr="00012F49">
        <w:rPr>
          <w:rFonts w:ascii="Arial" w:eastAsia="Batang" w:hAnsi="Arial" w:cs="Arial"/>
          <w:b/>
          <w:bCs/>
          <w:sz w:val="24"/>
          <w:szCs w:val="24"/>
        </w:rPr>
        <w:t xml:space="preserve"> </w:t>
      </w:r>
      <w:r>
        <w:rPr>
          <w:rFonts w:ascii="Arial" w:eastAsia="Batang" w:hAnsi="Arial" w:cs="Arial"/>
          <w:b/>
          <w:bCs/>
          <w:sz w:val="24"/>
          <w:szCs w:val="24"/>
        </w:rPr>
        <w:t>14</w:t>
      </w:r>
      <w:r w:rsidR="0011088F" w:rsidRPr="005178F8">
        <w:rPr>
          <w:rFonts w:ascii="Arial" w:eastAsia="Batang" w:hAnsi="Arial" w:cs="Arial"/>
          <w:b/>
          <w:sz w:val="24"/>
          <w:szCs w:val="24"/>
          <w:vertAlign w:val="superscript"/>
        </w:rPr>
        <w:t>th</w:t>
      </w:r>
      <w:r w:rsidR="008D0186">
        <w:rPr>
          <w:rFonts w:ascii="Arial" w:eastAsia="Batang" w:hAnsi="Arial" w:cs="Arial"/>
          <w:b/>
          <w:bCs/>
          <w:sz w:val="24"/>
          <w:szCs w:val="24"/>
        </w:rPr>
        <w:t xml:space="preserve"> </w:t>
      </w:r>
      <w:r w:rsidR="0011088F" w:rsidRPr="00924E17">
        <w:rPr>
          <w:rFonts w:ascii="Arial" w:eastAsia="Batang" w:hAnsi="Arial" w:cs="Arial"/>
          <w:b/>
          <w:sz w:val="24"/>
          <w:szCs w:val="24"/>
        </w:rPr>
        <w:t xml:space="preserve">– </w:t>
      </w:r>
      <w:r w:rsidR="00343750">
        <w:rPr>
          <w:rFonts w:ascii="Arial" w:eastAsia="Batang" w:hAnsi="Arial" w:cs="Arial"/>
          <w:b/>
          <w:sz w:val="24"/>
          <w:szCs w:val="24"/>
        </w:rPr>
        <w:t>18</w:t>
      </w:r>
      <w:r w:rsidR="0011088F" w:rsidRPr="005178F8">
        <w:rPr>
          <w:rFonts w:ascii="Arial" w:eastAsia="Batang" w:hAnsi="Arial" w:cs="Arial"/>
          <w:b/>
          <w:sz w:val="24"/>
          <w:szCs w:val="24"/>
          <w:vertAlign w:val="superscript"/>
        </w:rPr>
        <w:t>th</w:t>
      </w:r>
      <w:r w:rsidR="0011088F" w:rsidRPr="00924E17">
        <w:rPr>
          <w:rFonts w:ascii="Arial" w:eastAsia="Batang" w:hAnsi="Arial" w:cs="Arial"/>
          <w:b/>
          <w:sz w:val="24"/>
          <w:szCs w:val="24"/>
        </w:rPr>
        <w:t>, 202</w:t>
      </w:r>
      <w:r w:rsidR="0011088F">
        <w:rPr>
          <w:rFonts w:ascii="Arial" w:eastAsia="Batang" w:hAnsi="Arial" w:cs="Arial"/>
          <w:b/>
          <w:sz w:val="24"/>
          <w:szCs w:val="24"/>
        </w:rPr>
        <w:t>4</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CB25BD"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15C2B" w:rsidRPr="00F15C2B">
        <w:rPr>
          <w:rFonts w:ascii="Arial" w:hAnsi="Arial" w:cs="Arial"/>
          <w:b/>
          <w:sz w:val="24"/>
        </w:rPr>
        <w:t>Discussion on channel modeling verification for 7-24 GHz</w:t>
      </w:r>
    </w:p>
    <w:p w14:paraId="28B115E4" w14:textId="5C22490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w:t>
      </w:r>
      <w:r w:rsidR="00F15C2B">
        <w:rPr>
          <w:rFonts w:ascii="Arial" w:hAnsi="Arial" w:cs="Arial"/>
          <w:b/>
          <w:sz w:val="24"/>
        </w:rPr>
        <w:t>8</w:t>
      </w:r>
      <w:r w:rsidR="00F40F17">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01200135" w14:textId="1B4DEF44" w:rsidR="009F3E52" w:rsidRDefault="002A4FAF" w:rsidP="009F3E52">
      <w:pPr>
        <w:jc w:val="both"/>
        <w:rPr>
          <w:lang w:eastAsia="zh-CN"/>
        </w:rPr>
      </w:pPr>
      <w:r>
        <w:rPr>
          <w:lang w:eastAsia="zh-CN"/>
        </w:rPr>
        <w:t>In RAN Plenary #10</w:t>
      </w:r>
      <w:r w:rsidR="00433833">
        <w:rPr>
          <w:lang w:eastAsia="zh-CN"/>
        </w:rPr>
        <w:t xml:space="preserve">2, </w:t>
      </w:r>
      <w:r w:rsidR="0098027A">
        <w:rPr>
          <w:lang w:eastAsia="zh-CN"/>
        </w:rPr>
        <w:t xml:space="preserve">study for channel modeling verification for 7 – 24 GHz was approved </w:t>
      </w:r>
      <w:r w:rsidR="00370E4C">
        <w:rPr>
          <w:lang w:eastAsia="zh-CN"/>
        </w:rPr>
        <w:fldChar w:fldCharType="begin"/>
      </w:r>
      <w:r w:rsidR="00370E4C">
        <w:rPr>
          <w:lang w:eastAsia="zh-CN"/>
        </w:rPr>
        <w:instrText xml:space="preserve"> REF _Ref158212063 \r \h </w:instrText>
      </w:r>
      <w:r w:rsidR="00370E4C">
        <w:rPr>
          <w:lang w:eastAsia="zh-CN"/>
        </w:rPr>
      </w:r>
      <w:r w:rsidR="00370E4C">
        <w:rPr>
          <w:lang w:eastAsia="zh-CN"/>
        </w:rPr>
        <w:fldChar w:fldCharType="separate"/>
      </w:r>
      <w:r w:rsidR="007B2F8C">
        <w:rPr>
          <w:lang w:eastAsia="zh-CN"/>
        </w:rPr>
        <w:t>[1]</w:t>
      </w:r>
      <w:r w:rsidR="00370E4C">
        <w:rPr>
          <w:lang w:eastAsia="zh-CN"/>
        </w:rPr>
        <w:fldChar w:fldCharType="end"/>
      </w:r>
      <w:r w:rsidR="0098027A">
        <w:rPr>
          <w:lang w:eastAsia="zh-CN"/>
        </w:rPr>
        <w:t>.</w:t>
      </w:r>
      <w:r w:rsidR="009F3E52">
        <w:rPr>
          <w:lang w:eastAsia="zh-CN"/>
        </w:rPr>
        <w:t xml:space="preserve"> The Study includes two objectives as described below.</w:t>
      </w:r>
    </w:p>
    <w:p w14:paraId="43DAFB49" w14:textId="77777777" w:rsidR="009F3E52" w:rsidRDefault="009F3E52" w:rsidP="009F3E52">
      <w:pPr>
        <w:pStyle w:val="ListParagraph"/>
        <w:numPr>
          <w:ilvl w:val="0"/>
          <w:numId w:val="34"/>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42E6FFBB" w14:textId="77777777" w:rsidR="009F3E52" w:rsidRDefault="009F3E52" w:rsidP="009F3E52">
      <w:pPr>
        <w:pStyle w:val="ListParagraph"/>
        <w:numPr>
          <w:ilvl w:val="1"/>
          <w:numId w:val="34"/>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2ED7091" w14:textId="77777777" w:rsidR="009F3E52" w:rsidRDefault="009F3E52" w:rsidP="009F3E52">
      <w:pPr>
        <w:pStyle w:val="ListParagraph"/>
        <w:numPr>
          <w:ilvl w:val="1"/>
          <w:numId w:val="34"/>
        </w:numPr>
        <w:spacing w:before="120" w:after="120"/>
        <w:jc w:val="both"/>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5A043707" w14:textId="77777777" w:rsidR="009F3E52" w:rsidRDefault="009F3E52" w:rsidP="009F3E52">
      <w:pPr>
        <w:pStyle w:val="ListParagraph"/>
        <w:spacing w:before="120" w:after="120"/>
        <w:ind w:left="2340"/>
        <w:jc w:val="both"/>
        <w:rPr>
          <w:lang w:eastAsia="zh-CN"/>
        </w:rPr>
      </w:pPr>
    </w:p>
    <w:p w14:paraId="6EBFE4E7" w14:textId="77777777" w:rsidR="009F3E52" w:rsidRPr="00681443" w:rsidRDefault="009F3E52" w:rsidP="009F3E52">
      <w:pPr>
        <w:pStyle w:val="ListParagraph"/>
        <w:numPr>
          <w:ilvl w:val="0"/>
          <w:numId w:val="34"/>
        </w:numPr>
        <w:spacing w:before="120" w:after="120"/>
        <w:jc w:val="both"/>
        <w:rPr>
          <w:lang w:eastAsia="zh-CN"/>
        </w:rPr>
      </w:pPr>
      <w:bookmarkStart w:id="4" w:name="_Hlk160723968"/>
      <w:r>
        <w:rPr>
          <w:lang w:eastAsia="zh-CN"/>
        </w:rPr>
        <w:t xml:space="preserve">Adapt/extend as necessary the channel model of TR38.901 at least for 7-24 GHz, </w:t>
      </w:r>
      <w:r w:rsidRPr="00681443">
        <w:rPr>
          <w:lang w:eastAsia="zh-CN"/>
        </w:rPr>
        <w:t>including at least the following aspects for applicable scenarios</w:t>
      </w:r>
      <w:bookmarkEnd w:id="4"/>
      <w:r w:rsidRPr="00681443">
        <w:rPr>
          <w:lang w:eastAsia="zh-CN"/>
        </w:rPr>
        <w:t xml:space="preserve">: </w:t>
      </w:r>
    </w:p>
    <w:p w14:paraId="52BD5832" w14:textId="77777777" w:rsidR="009F3E52" w:rsidRPr="00681443" w:rsidRDefault="009F3E52" w:rsidP="009F3E52">
      <w:pPr>
        <w:pStyle w:val="ListParagraph"/>
        <w:numPr>
          <w:ilvl w:val="1"/>
          <w:numId w:val="34"/>
        </w:numPr>
        <w:spacing w:before="120" w:after="120"/>
        <w:jc w:val="both"/>
        <w:rPr>
          <w:lang w:eastAsia="zh-CN"/>
        </w:rPr>
      </w:pPr>
      <w:r w:rsidRPr="00681443">
        <w:rPr>
          <w:lang w:eastAsia="zh-CN"/>
        </w:rPr>
        <w:t>Near-field propagation</w:t>
      </w:r>
      <w:r>
        <w:rPr>
          <w:lang w:eastAsia="zh-CN"/>
        </w:rPr>
        <w:t xml:space="preserve"> (with consideration being given to consistency between near-field and far-field)</w:t>
      </w:r>
    </w:p>
    <w:p w14:paraId="44ED4DC1" w14:textId="77777777" w:rsidR="009F3E52" w:rsidRDefault="009F3E52" w:rsidP="009F3E52">
      <w:pPr>
        <w:pStyle w:val="ListParagraph"/>
        <w:numPr>
          <w:ilvl w:val="1"/>
          <w:numId w:val="34"/>
        </w:numPr>
        <w:spacing w:before="120" w:after="120"/>
        <w:jc w:val="both"/>
        <w:rPr>
          <w:lang w:eastAsia="zh-CN"/>
        </w:rPr>
      </w:pPr>
      <w:r w:rsidRPr="00681443">
        <w:rPr>
          <w:lang w:eastAsia="zh-CN"/>
        </w:rPr>
        <w:t>Spatial non-stationarity</w:t>
      </w:r>
    </w:p>
    <w:p w14:paraId="5ECCCBEA" w14:textId="77777777" w:rsidR="009F3E52" w:rsidRDefault="009F3E52" w:rsidP="009F3E52">
      <w:pPr>
        <w:pStyle w:val="ListParagraph"/>
        <w:spacing w:before="120" w:after="120"/>
        <w:jc w:val="both"/>
        <w:rPr>
          <w:lang w:eastAsia="zh-CN"/>
        </w:rPr>
      </w:pPr>
    </w:p>
    <w:p w14:paraId="71B7B1F0" w14:textId="77777777" w:rsidR="009F3E52" w:rsidRDefault="009F3E52" w:rsidP="009F3E52">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2F322D8A" w14:textId="77777777" w:rsidR="009F3E52" w:rsidRPr="00377D24" w:rsidRDefault="009F3E52" w:rsidP="009F3E52">
      <w:pPr>
        <w:pStyle w:val="ListParagraph"/>
        <w:spacing w:before="120" w:after="120"/>
        <w:ind w:left="426"/>
        <w:jc w:val="both"/>
        <w:rPr>
          <w:lang w:eastAsia="zh-CN"/>
        </w:rPr>
      </w:pPr>
    </w:p>
    <w:p w14:paraId="3309C998" w14:textId="77777777" w:rsidR="009F3E52" w:rsidRDefault="009F3E52" w:rsidP="009F3E52">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17D952A4" w14:textId="77777777" w:rsidR="00A21E5D" w:rsidRDefault="00A21E5D" w:rsidP="002102ED">
      <w:pPr>
        <w:jc w:val="both"/>
        <w:rPr>
          <w:lang w:eastAsia="zh-CN"/>
        </w:rPr>
      </w:pPr>
    </w:p>
    <w:p w14:paraId="29ADE7A5" w14:textId="55091519" w:rsidR="007344B1" w:rsidRDefault="002102ED" w:rsidP="002102ED">
      <w:pPr>
        <w:jc w:val="both"/>
        <w:rPr>
          <w:lang w:eastAsia="zh-CN"/>
        </w:rPr>
      </w:pPr>
      <w:r w:rsidRPr="00D71420">
        <w:rPr>
          <w:lang w:eastAsia="zh-CN"/>
        </w:rPr>
        <w:t xml:space="preserve">In this document, </w:t>
      </w:r>
      <w:r w:rsidR="00245139">
        <w:rPr>
          <w:lang w:eastAsia="zh-CN"/>
        </w:rPr>
        <w:t xml:space="preserve">we discuss the </w:t>
      </w:r>
      <w:r w:rsidR="00D5523B">
        <w:rPr>
          <w:lang w:eastAsia="zh-CN"/>
        </w:rPr>
        <w:t>potential aspects that may require channel modeling validation effort for frequencies from 7 to 24 GHz</w:t>
      </w:r>
      <w:r w:rsidR="00307986">
        <w:rPr>
          <w:lang w:eastAsia="zh-CN"/>
        </w:rPr>
        <w:t>.</w:t>
      </w:r>
    </w:p>
    <w:p w14:paraId="30E2D0D2" w14:textId="09C280F1" w:rsidR="00D04F88" w:rsidRPr="00E3343A" w:rsidRDefault="00D04F88" w:rsidP="00D04F88">
      <w:pPr>
        <w:pStyle w:val="Heading1"/>
        <w:rPr>
          <w:lang w:val="en-US"/>
        </w:rPr>
      </w:pPr>
      <w:r w:rsidRPr="00E3343A">
        <w:rPr>
          <w:lang w:val="en-US"/>
        </w:rPr>
        <w:t xml:space="preserve">Discussion of </w:t>
      </w:r>
      <w:r w:rsidR="002042B0" w:rsidRPr="00E3343A">
        <w:rPr>
          <w:lang w:val="en-US"/>
        </w:rPr>
        <w:t>modeling parameters</w:t>
      </w:r>
    </w:p>
    <w:p w14:paraId="4FF98814" w14:textId="6564B80D" w:rsidR="009712C1" w:rsidRDefault="00016922" w:rsidP="002B09F6">
      <w:pPr>
        <w:suppressAutoHyphens/>
        <w:snapToGrid w:val="0"/>
        <w:spacing w:after="0"/>
        <w:jc w:val="both"/>
        <w:textAlignment w:val="auto"/>
        <w:rPr>
          <w:lang w:eastAsia="zh-CN"/>
        </w:rPr>
      </w:pPr>
      <w:r>
        <w:rPr>
          <w:lang w:eastAsia="zh-CN"/>
        </w:rPr>
        <w:t xml:space="preserve">In RAN1 #118, RAN1 has made series of observations and </w:t>
      </w:r>
      <w:r w:rsidR="00DE7C21">
        <w:rPr>
          <w:lang w:eastAsia="zh-CN"/>
        </w:rPr>
        <w:t>conclusions</w:t>
      </w:r>
      <w:r w:rsidR="00D32948">
        <w:rPr>
          <w:lang w:eastAsia="zh-CN"/>
        </w:rPr>
        <w:t xml:space="preserve"> on various modeling parameters.</w:t>
      </w:r>
      <w:r w:rsidR="00A46B15">
        <w:rPr>
          <w:lang w:eastAsia="zh-CN"/>
        </w:rPr>
        <w:t xml:space="preserve"> In this section, we provide comments and views on</w:t>
      </w:r>
      <w:r w:rsidR="00FE59F6">
        <w:rPr>
          <w:lang w:eastAsia="zh-CN"/>
        </w:rPr>
        <w:t xml:space="preserve"> various modeling parameters.</w:t>
      </w:r>
    </w:p>
    <w:p w14:paraId="30353B1B" w14:textId="77777777" w:rsidR="00CF3E6A" w:rsidRDefault="00CF3E6A" w:rsidP="002B09F6">
      <w:pPr>
        <w:suppressAutoHyphens/>
        <w:snapToGrid w:val="0"/>
        <w:spacing w:after="0"/>
        <w:jc w:val="both"/>
        <w:textAlignment w:val="auto"/>
        <w:rPr>
          <w:lang w:eastAsia="zh-CN"/>
        </w:rPr>
      </w:pPr>
    </w:p>
    <w:p w14:paraId="75AC7039" w14:textId="2321B6A1" w:rsidR="00CF3E6A" w:rsidRPr="000415FE" w:rsidRDefault="00CF3E6A" w:rsidP="00CF3E6A">
      <w:pPr>
        <w:suppressAutoHyphens/>
        <w:snapToGrid w:val="0"/>
        <w:spacing w:after="0"/>
        <w:jc w:val="both"/>
        <w:textAlignment w:val="auto"/>
        <w:rPr>
          <w:b/>
          <w:bCs/>
          <w:i/>
          <w:iCs/>
          <w:lang w:eastAsia="zh-CN"/>
        </w:rPr>
      </w:pPr>
      <w:r w:rsidRPr="000415FE">
        <w:rPr>
          <w:b/>
          <w:bCs/>
          <w:i/>
          <w:iCs/>
          <w:lang w:eastAsia="zh-CN"/>
        </w:rPr>
        <w:t>General handling of modeling updates</w:t>
      </w:r>
    </w:p>
    <w:p w14:paraId="19E592DF" w14:textId="77777777" w:rsidR="00CF3E6A" w:rsidRDefault="00CF3E6A" w:rsidP="002B09F6">
      <w:pPr>
        <w:suppressAutoHyphens/>
        <w:snapToGrid w:val="0"/>
        <w:spacing w:after="0"/>
        <w:jc w:val="both"/>
        <w:textAlignment w:val="auto"/>
        <w:rPr>
          <w:lang w:eastAsia="zh-CN"/>
        </w:rPr>
      </w:pPr>
    </w:p>
    <w:p w14:paraId="17072AED" w14:textId="32D3BA0A" w:rsidR="00CF3E6A" w:rsidRDefault="00530F8D" w:rsidP="002B09F6">
      <w:pPr>
        <w:suppressAutoHyphens/>
        <w:snapToGrid w:val="0"/>
        <w:spacing w:after="0"/>
        <w:jc w:val="both"/>
        <w:textAlignment w:val="auto"/>
        <w:rPr>
          <w:lang w:eastAsia="zh-CN"/>
        </w:rPr>
      </w:pPr>
      <w:r>
        <w:rPr>
          <w:lang w:eastAsia="zh-CN"/>
        </w:rPr>
        <w:t>With the channel measurement updates provided by various companies, it does seem some minor updates to the channel modeling parameters seem inevitable.</w:t>
      </w:r>
      <w:r w:rsidR="00B471CC">
        <w:rPr>
          <w:lang w:eastAsia="zh-CN"/>
        </w:rPr>
        <w:t xml:space="preserve"> As such RAN1 should discuss how the updates be captured into the TR. Even if the </w:t>
      </w:r>
      <w:r w:rsidR="004A2567">
        <w:rPr>
          <w:lang w:eastAsia="zh-CN"/>
        </w:rPr>
        <w:t>RAN1 agrees to change existing channel modeling parameters, we believe it might be equally important to keep the existing parameters in the TR such that companies are able to reference them and use them as needed.</w:t>
      </w:r>
      <w:r w:rsidR="00DE3D18">
        <w:rPr>
          <w:lang w:eastAsia="zh-CN"/>
        </w:rPr>
        <w:t xml:space="preserve"> As such, we believe any new channel modeling parameters should be captured as alternative parameter sets to existing channel deployment scenarios.</w:t>
      </w:r>
    </w:p>
    <w:p w14:paraId="27C95A2A" w14:textId="77777777" w:rsidR="00BF66EA" w:rsidRDefault="00BF66EA" w:rsidP="002B09F6">
      <w:pPr>
        <w:suppressAutoHyphens/>
        <w:snapToGrid w:val="0"/>
        <w:spacing w:after="0"/>
        <w:jc w:val="both"/>
        <w:textAlignment w:val="auto"/>
        <w:rPr>
          <w:lang w:eastAsia="zh-CN"/>
        </w:rPr>
      </w:pPr>
    </w:p>
    <w:p w14:paraId="4FDC507B" w14:textId="77777777" w:rsidR="00BF66EA" w:rsidRDefault="00BF66EA" w:rsidP="002B09F6">
      <w:pPr>
        <w:suppressAutoHyphens/>
        <w:snapToGrid w:val="0"/>
        <w:spacing w:after="0"/>
        <w:jc w:val="both"/>
        <w:textAlignment w:val="auto"/>
        <w:rPr>
          <w:lang w:eastAsia="zh-CN"/>
        </w:rPr>
      </w:pPr>
    </w:p>
    <w:p w14:paraId="7543107B" w14:textId="023BA547" w:rsidR="0034754A" w:rsidRDefault="0034754A" w:rsidP="0034754A">
      <w:pPr>
        <w:suppressAutoHyphens/>
        <w:snapToGrid w:val="0"/>
        <w:spacing w:after="0"/>
        <w:textAlignment w:val="auto"/>
        <w:rPr>
          <w:b/>
        </w:rPr>
      </w:pPr>
      <w:r w:rsidRPr="00DB751E">
        <w:rPr>
          <w:b/>
        </w:rPr>
        <w:t xml:space="preserve">Proposal </w:t>
      </w:r>
      <w:r>
        <w:rPr>
          <w:b/>
        </w:rPr>
        <w:t>1</w:t>
      </w:r>
      <w:r w:rsidRPr="00DB751E">
        <w:rPr>
          <w:b/>
        </w:rPr>
        <w:t>:</w:t>
      </w:r>
      <w:r w:rsidRPr="00346106">
        <w:rPr>
          <w:b/>
        </w:rPr>
        <w:t xml:space="preserve"> </w:t>
      </w:r>
    </w:p>
    <w:p w14:paraId="28DC25DD" w14:textId="7D33AD34" w:rsidR="0034754A" w:rsidRDefault="007B27A3" w:rsidP="0034754A">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For any new channel modeling parameter updates, keep the existing parameters values in the TR</w:t>
      </w:r>
      <w:r w:rsidR="00FD526F">
        <w:rPr>
          <w:rFonts w:ascii="Times New Roman" w:eastAsia="DengXian" w:hAnsi="Times New Roman"/>
          <w:szCs w:val="20"/>
          <w:lang w:eastAsia="ko-KR"/>
        </w:rPr>
        <w:t xml:space="preserve"> and add the updated parameters as alternative modeling </w:t>
      </w:r>
      <w:r w:rsidR="00D965FC">
        <w:rPr>
          <w:rFonts w:ascii="Times New Roman" w:eastAsia="DengXian" w:hAnsi="Times New Roman"/>
          <w:szCs w:val="20"/>
          <w:lang w:eastAsia="ko-KR"/>
        </w:rPr>
        <w:t>parameters for frequencies of interest</w:t>
      </w:r>
      <w:r w:rsidR="00FD526F">
        <w:rPr>
          <w:rFonts w:ascii="Times New Roman" w:eastAsia="DengXian" w:hAnsi="Times New Roman"/>
          <w:szCs w:val="20"/>
          <w:lang w:eastAsia="ko-KR"/>
        </w:rPr>
        <w:t>.</w:t>
      </w:r>
    </w:p>
    <w:p w14:paraId="01117EC6" w14:textId="165191EE" w:rsidR="00FD526F" w:rsidRDefault="00FD526F" w:rsidP="00FD526F">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FFS details on how to capture the parameters.</w:t>
      </w:r>
    </w:p>
    <w:p w14:paraId="1726E52C" w14:textId="1F19FEEE" w:rsidR="00FD526F" w:rsidRPr="004615F7" w:rsidRDefault="00FD526F" w:rsidP="00D965FC">
      <w:pPr>
        <w:pStyle w:val="BodyText"/>
        <w:suppressAutoHyphens/>
        <w:overflowPunct/>
        <w:autoSpaceDE/>
        <w:autoSpaceDN/>
        <w:adjustRightInd/>
        <w:spacing w:after="0"/>
        <w:ind w:left="1080"/>
        <w:textAlignment w:val="auto"/>
        <w:rPr>
          <w:rFonts w:ascii="Times New Roman" w:eastAsia="DengXian" w:hAnsi="Times New Roman"/>
          <w:szCs w:val="20"/>
          <w:lang w:eastAsia="ko-KR"/>
        </w:rPr>
      </w:pPr>
    </w:p>
    <w:p w14:paraId="5844D024" w14:textId="77777777" w:rsidR="00CF3E6A" w:rsidRPr="0034754A" w:rsidRDefault="00CF3E6A" w:rsidP="002B09F6">
      <w:pPr>
        <w:suppressAutoHyphens/>
        <w:snapToGrid w:val="0"/>
        <w:spacing w:after="0"/>
        <w:jc w:val="both"/>
        <w:textAlignment w:val="auto"/>
        <w:rPr>
          <w:lang w:val="x-none" w:eastAsia="zh-CN"/>
        </w:rPr>
      </w:pPr>
    </w:p>
    <w:p w14:paraId="64EFF4DE" w14:textId="77777777" w:rsidR="00FE59F6" w:rsidRDefault="00FE59F6" w:rsidP="002B09F6">
      <w:pPr>
        <w:suppressAutoHyphens/>
        <w:snapToGrid w:val="0"/>
        <w:spacing w:after="0"/>
        <w:jc w:val="both"/>
        <w:textAlignment w:val="auto"/>
        <w:rPr>
          <w:lang w:eastAsia="zh-CN"/>
        </w:rPr>
      </w:pPr>
    </w:p>
    <w:p w14:paraId="47C7DC9B" w14:textId="79013F0C" w:rsidR="00FE59F6" w:rsidRPr="000415FE" w:rsidRDefault="00B5705D" w:rsidP="002B09F6">
      <w:pPr>
        <w:suppressAutoHyphens/>
        <w:snapToGrid w:val="0"/>
        <w:spacing w:after="0"/>
        <w:jc w:val="both"/>
        <w:textAlignment w:val="auto"/>
        <w:rPr>
          <w:b/>
          <w:bCs/>
          <w:i/>
          <w:iCs/>
          <w:lang w:eastAsia="zh-CN"/>
        </w:rPr>
      </w:pPr>
      <w:r w:rsidRPr="000415FE">
        <w:rPr>
          <w:b/>
          <w:bCs/>
          <w:i/>
          <w:iCs/>
          <w:lang w:eastAsia="zh-CN"/>
        </w:rPr>
        <w:t>Pathloss</w:t>
      </w:r>
    </w:p>
    <w:p w14:paraId="10B53426" w14:textId="77777777" w:rsidR="00B5705D" w:rsidRDefault="00B5705D" w:rsidP="002B09F6">
      <w:pPr>
        <w:suppressAutoHyphens/>
        <w:snapToGrid w:val="0"/>
        <w:spacing w:after="0"/>
        <w:jc w:val="both"/>
        <w:textAlignment w:val="auto"/>
        <w:rPr>
          <w:lang w:eastAsia="zh-CN"/>
        </w:rPr>
      </w:pPr>
    </w:p>
    <w:tbl>
      <w:tblPr>
        <w:tblStyle w:val="TableGrid"/>
        <w:tblW w:w="0" w:type="auto"/>
        <w:tblLook w:val="04A0" w:firstRow="1" w:lastRow="0" w:firstColumn="1" w:lastColumn="0" w:noHBand="0" w:noVBand="1"/>
      </w:tblPr>
      <w:tblGrid>
        <w:gridCol w:w="9962"/>
      </w:tblGrid>
      <w:tr w:rsidR="001D5ACB" w14:paraId="514428E5" w14:textId="77777777" w:rsidTr="001D5ACB">
        <w:tc>
          <w:tcPr>
            <w:tcW w:w="9962" w:type="dxa"/>
          </w:tcPr>
          <w:p w14:paraId="61F8195E" w14:textId="77777777" w:rsidR="001D5ACB" w:rsidRPr="001D5ACB" w:rsidRDefault="001D5ACB" w:rsidP="001D5ACB">
            <w:pPr>
              <w:spacing w:before="0" w:after="0" w:line="240" w:lineRule="auto"/>
              <w:rPr>
                <w:rFonts w:eastAsia="DengXian"/>
                <w:b/>
                <w:bCs/>
                <w:lang w:eastAsia="zh-CN"/>
              </w:rPr>
            </w:pPr>
            <w:r w:rsidRPr="001D5ACB">
              <w:rPr>
                <w:rFonts w:eastAsia="DengXian"/>
                <w:b/>
                <w:bCs/>
                <w:lang w:eastAsia="zh-CN"/>
              </w:rPr>
              <w:t>Observation</w:t>
            </w:r>
          </w:p>
          <w:p w14:paraId="05F215B3" w14:textId="77777777" w:rsidR="001D5ACB" w:rsidRPr="004615F7" w:rsidRDefault="001D5ACB" w:rsidP="001D5ACB">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Preliminary study shows pathloss updates may not be needed at least for the following scenarios:</w:t>
            </w:r>
          </w:p>
          <w:p w14:paraId="333732BE" w14:textId="77777777" w:rsidR="001D5ACB" w:rsidRPr="004615F7" w:rsidRDefault="001D5ACB" w:rsidP="001D5ACB">
            <w:pPr>
              <w:pStyle w:val="BodyText"/>
              <w:numPr>
                <w:ilvl w:val="1"/>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 xml:space="preserve">InH-Office LOS/NLOS,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 </w:t>
            </w:r>
            <w:proofErr w:type="spellStart"/>
            <w:r w:rsidRPr="004615F7">
              <w:rPr>
                <w:rFonts w:ascii="Times New Roman" w:eastAsia="DengXian" w:hAnsi="Times New Roman"/>
                <w:szCs w:val="20"/>
                <w:lang w:eastAsia="ko-KR"/>
              </w:rPr>
              <w:t>InF</w:t>
            </w:r>
            <w:proofErr w:type="spellEnd"/>
            <w:r w:rsidRPr="004615F7">
              <w:rPr>
                <w:rFonts w:ascii="Times New Roman" w:eastAsia="DengXian" w:hAnsi="Times New Roman"/>
                <w:szCs w:val="20"/>
                <w:lang w:eastAsia="ko-KR"/>
              </w:rPr>
              <w:t xml:space="preserve"> LOS/NLOS, </w:t>
            </w:r>
            <w:proofErr w:type="spellStart"/>
            <w:r w:rsidRPr="004615F7">
              <w:rPr>
                <w:rFonts w:ascii="Times New Roman" w:eastAsia="DengXian" w:hAnsi="Times New Roman"/>
                <w:szCs w:val="20"/>
                <w:lang w:eastAsia="ko-KR"/>
              </w:rPr>
              <w:t>RMa</w:t>
            </w:r>
            <w:proofErr w:type="spellEnd"/>
            <w:r w:rsidRPr="004615F7">
              <w:rPr>
                <w:rFonts w:ascii="Times New Roman" w:eastAsia="DengXian" w:hAnsi="Times New Roman"/>
                <w:szCs w:val="20"/>
                <w:lang w:eastAsia="ko-KR"/>
              </w:rPr>
              <w:t xml:space="preserve"> LOS/NLOS</w:t>
            </w:r>
          </w:p>
          <w:p w14:paraId="67A27E22" w14:textId="77777777" w:rsidR="001D5ACB" w:rsidRPr="004615F7" w:rsidRDefault="001D5ACB" w:rsidP="001D5ACB">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hAnsi="Times New Roman"/>
                <w:szCs w:val="20"/>
              </w:rPr>
              <w:t>Note that these are initial observations from RAN1 #118 and does not represent conclusive observations for the SI. RAN1 study and validation is expected to continue.</w:t>
            </w:r>
          </w:p>
          <w:p w14:paraId="5FCDD9C2" w14:textId="77777777" w:rsidR="001D5ACB" w:rsidRPr="001D5ACB" w:rsidRDefault="001D5ACB" w:rsidP="001D5ACB">
            <w:pPr>
              <w:pStyle w:val="BodyText"/>
              <w:spacing w:before="0" w:after="0" w:line="240" w:lineRule="auto"/>
              <w:rPr>
                <w:rFonts w:ascii="Times New Roman" w:eastAsia="DengXian" w:hAnsi="Times New Roman"/>
                <w:b/>
                <w:bCs/>
                <w:szCs w:val="20"/>
                <w:lang w:eastAsia="ko-KR"/>
              </w:rPr>
            </w:pPr>
            <w:r w:rsidRPr="001D5ACB">
              <w:rPr>
                <w:rFonts w:ascii="Times New Roman" w:eastAsia="DengXian" w:hAnsi="Times New Roman"/>
                <w:b/>
                <w:bCs/>
                <w:szCs w:val="20"/>
                <w:lang w:eastAsia="zh-CN"/>
              </w:rPr>
              <w:t>Conclusion</w:t>
            </w:r>
          </w:p>
          <w:p w14:paraId="216C429C" w14:textId="312A89DF" w:rsidR="001D5ACB" w:rsidRPr="001D5ACB" w:rsidRDefault="001D5ACB" w:rsidP="001D5ACB">
            <w:pPr>
              <w:pStyle w:val="BodyText"/>
              <w:numPr>
                <w:ilvl w:val="0"/>
                <w:numId w:val="46"/>
              </w:numPr>
              <w:suppressAutoHyphens/>
              <w:overflowPunct/>
              <w:autoSpaceDE/>
              <w:autoSpaceDN/>
              <w:adjustRightInd/>
              <w:spacing w:before="0" w:after="0" w:line="240" w:lineRule="auto"/>
              <w:textAlignment w:val="auto"/>
              <w:rPr>
                <w:rFonts w:ascii="Times New Roman" w:eastAsia="DengXian" w:hAnsi="Times New Roman"/>
                <w:szCs w:val="20"/>
                <w:lang w:eastAsia="ko-KR"/>
              </w:rPr>
            </w:pPr>
            <w:r w:rsidRPr="004615F7">
              <w:rPr>
                <w:rFonts w:ascii="Times New Roman" w:eastAsia="DengXian" w:hAnsi="Times New Roman"/>
                <w:szCs w:val="20"/>
                <w:lang w:eastAsia="ko-KR"/>
              </w:rPr>
              <w:t xml:space="preserve">Continue study on </w:t>
            </w:r>
            <w:r w:rsidRPr="004615F7">
              <w:rPr>
                <w:rFonts w:ascii="Times New Roman" w:eastAsia="DengXian" w:hAnsi="Times New Roman"/>
                <w:szCs w:val="20"/>
                <w:lang w:eastAsia="zh-CN"/>
              </w:rPr>
              <w:t xml:space="preserve">at least </w:t>
            </w:r>
            <w:r w:rsidRPr="004615F7">
              <w:rPr>
                <w:rFonts w:ascii="Times New Roman" w:eastAsia="DengXian" w:hAnsi="Times New Roman"/>
                <w:szCs w:val="20"/>
                <w:lang w:eastAsia="ko-KR"/>
              </w:rPr>
              <w:t xml:space="preserve">pathloss for the following applicable scenarios, </w:t>
            </w:r>
            <w:proofErr w:type="spellStart"/>
            <w:r w:rsidRPr="004615F7">
              <w:rPr>
                <w:rFonts w:ascii="Times New Roman" w:eastAsia="DengXian" w:hAnsi="Times New Roman"/>
                <w:szCs w:val="20"/>
                <w:lang w:eastAsia="ko-KR"/>
              </w:rPr>
              <w:t>UMa</w:t>
            </w:r>
            <w:proofErr w:type="spellEnd"/>
            <w:r w:rsidRPr="004615F7">
              <w:rPr>
                <w:rFonts w:ascii="Times New Roman" w:eastAsia="DengXian" w:hAnsi="Times New Roman"/>
                <w:szCs w:val="20"/>
                <w:lang w:eastAsia="ko-KR"/>
              </w:rPr>
              <w:t xml:space="preserve"> </w:t>
            </w:r>
            <w:r w:rsidRPr="004615F7">
              <w:rPr>
                <w:rFonts w:ascii="Times New Roman" w:eastAsia="DengXian" w:hAnsi="Times New Roman"/>
                <w:color w:val="000000"/>
                <w:szCs w:val="20"/>
                <w:lang w:eastAsia="ko-KR"/>
              </w:rPr>
              <w:t>LOS/NLOS</w:t>
            </w:r>
          </w:p>
        </w:tc>
      </w:tr>
    </w:tbl>
    <w:p w14:paraId="5DEF7B02" w14:textId="77777777" w:rsidR="00B5705D" w:rsidRDefault="00B5705D" w:rsidP="002B09F6">
      <w:pPr>
        <w:suppressAutoHyphens/>
        <w:snapToGrid w:val="0"/>
        <w:spacing w:after="0"/>
        <w:jc w:val="both"/>
        <w:textAlignment w:val="auto"/>
        <w:rPr>
          <w:lang w:eastAsia="zh-CN"/>
        </w:rPr>
      </w:pPr>
    </w:p>
    <w:p w14:paraId="694E1513" w14:textId="57278333" w:rsidR="00D32948" w:rsidRDefault="00A82912" w:rsidP="002B09F6">
      <w:pPr>
        <w:suppressAutoHyphens/>
        <w:snapToGrid w:val="0"/>
        <w:spacing w:after="0"/>
        <w:jc w:val="both"/>
        <w:textAlignment w:val="auto"/>
      </w:pPr>
      <w:r>
        <w:t xml:space="preserve">Based on </w:t>
      </w:r>
      <w:r w:rsidR="001D2002">
        <w:t xml:space="preserve">measurement results that we have provided in previous meeting in </w:t>
      </w:r>
      <w:r w:rsidR="001D2002">
        <w:fldChar w:fldCharType="begin"/>
      </w:r>
      <w:r w:rsidR="001D2002">
        <w:instrText xml:space="preserve"> REF _Ref178629616 \r \h </w:instrText>
      </w:r>
      <w:r w:rsidR="001D2002">
        <w:fldChar w:fldCharType="separate"/>
      </w:r>
      <w:r w:rsidR="007B2F8C">
        <w:t>[3]</w:t>
      </w:r>
      <w:r w:rsidR="001D2002">
        <w:fldChar w:fldCharType="end"/>
      </w:r>
      <w:r w:rsidR="00347D69">
        <w:t xml:space="preserve"> and measurement data provided by other companies in </w:t>
      </w:r>
      <w:r w:rsidR="004837A2">
        <w:fldChar w:fldCharType="begin"/>
      </w:r>
      <w:r w:rsidR="004837A2">
        <w:instrText xml:space="preserve"> REF _Ref178629740 \r \h </w:instrText>
      </w:r>
      <w:r w:rsidR="004837A2">
        <w:fldChar w:fldCharType="separate"/>
      </w:r>
      <w:r w:rsidR="007B2F8C">
        <w:t>[4]</w:t>
      </w:r>
      <w:r w:rsidR="004837A2">
        <w:fldChar w:fldCharType="end"/>
      </w:r>
      <w:r w:rsidR="002E11B8">
        <w:t>,</w:t>
      </w:r>
      <w:r w:rsidR="006C6761">
        <w:t xml:space="preserve"> </w:t>
      </w:r>
      <w:r w:rsidR="002E11B8">
        <w:t>w</w:t>
      </w:r>
      <w:r w:rsidR="006C6761">
        <w:t xml:space="preserve">e concur with the assessment that pathloss model for </w:t>
      </w:r>
      <w:r w:rsidR="00FC017D" w:rsidRPr="00FC017D">
        <w:t xml:space="preserve">InH-Office LOS/NLOS, </w:t>
      </w:r>
      <w:proofErr w:type="spellStart"/>
      <w:r w:rsidR="00FC017D" w:rsidRPr="00FC017D">
        <w:t>UMi</w:t>
      </w:r>
      <w:proofErr w:type="spellEnd"/>
      <w:r w:rsidR="00FC017D" w:rsidRPr="00FC017D">
        <w:t xml:space="preserve"> Street Canyon LOS/NLOS, </w:t>
      </w:r>
      <w:proofErr w:type="spellStart"/>
      <w:r w:rsidR="00FC017D" w:rsidRPr="00FC017D">
        <w:t>InF</w:t>
      </w:r>
      <w:proofErr w:type="spellEnd"/>
      <w:r w:rsidR="00FC017D" w:rsidRPr="00FC017D">
        <w:t xml:space="preserve"> LOS/NLOS, </w:t>
      </w:r>
      <w:proofErr w:type="spellStart"/>
      <w:r w:rsidR="00FC017D" w:rsidRPr="00FC017D">
        <w:t>RMa</w:t>
      </w:r>
      <w:proofErr w:type="spellEnd"/>
      <w:r w:rsidR="00FC017D" w:rsidRPr="00FC017D">
        <w:t xml:space="preserve"> LOS/NLOS</w:t>
      </w:r>
      <w:r w:rsidR="00FC017D">
        <w:t xml:space="preserve"> do not need to be updated.</w:t>
      </w:r>
    </w:p>
    <w:p w14:paraId="65CC24CA" w14:textId="568E3EAD" w:rsidR="00B37A3B" w:rsidRDefault="00016C80" w:rsidP="002B09F6">
      <w:pPr>
        <w:suppressAutoHyphens/>
        <w:snapToGrid w:val="0"/>
        <w:spacing w:after="0"/>
        <w:jc w:val="both"/>
        <w:textAlignment w:val="auto"/>
      </w:pPr>
      <w:r>
        <w:t xml:space="preserve">Even the </w:t>
      </w:r>
      <w:proofErr w:type="spellStart"/>
      <w:r>
        <w:t>UMa</w:t>
      </w:r>
      <w:proofErr w:type="spellEnd"/>
      <w:r>
        <w:t xml:space="preserve"> LOS and NLOS cases, it is not clear from the measurements, whether the updates needed can be considered as part of the new </w:t>
      </w:r>
      <w:proofErr w:type="spellStart"/>
      <w:r w:rsidR="00041E0C">
        <w:t>SMa</w:t>
      </w:r>
      <w:proofErr w:type="spellEnd"/>
      <w:r w:rsidR="00041E0C">
        <w:t xml:space="preserve"> scenario or whether the proposed updated should </w:t>
      </w:r>
      <w:proofErr w:type="gramStart"/>
      <w:r w:rsidR="00041E0C">
        <w:t>actually replace</w:t>
      </w:r>
      <w:proofErr w:type="gramEnd"/>
      <w:r w:rsidR="00041E0C">
        <w:t xml:space="preserve"> the existing </w:t>
      </w:r>
      <w:proofErr w:type="spellStart"/>
      <w:r w:rsidR="00041E0C">
        <w:t>UMa</w:t>
      </w:r>
      <w:proofErr w:type="spellEnd"/>
      <w:r w:rsidR="00041E0C">
        <w:t xml:space="preserve"> LOS and NLOS cases.</w:t>
      </w:r>
    </w:p>
    <w:p w14:paraId="04621DA6" w14:textId="77777777" w:rsidR="00F10444" w:rsidRDefault="00F10444" w:rsidP="002B09F6">
      <w:pPr>
        <w:suppressAutoHyphens/>
        <w:snapToGrid w:val="0"/>
        <w:spacing w:after="0"/>
        <w:jc w:val="both"/>
        <w:textAlignment w:val="auto"/>
      </w:pPr>
    </w:p>
    <w:p w14:paraId="18622E39" w14:textId="77777777" w:rsidR="00F10444" w:rsidRDefault="00F10444" w:rsidP="00F10444">
      <w:pPr>
        <w:suppressAutoHyphens/>
        <w:snapToGrid w:val="0"/>
        <w:spacing w:after="0"/>
        <w:textAlignment w:val="auto"/>
        <w:rPr>
          <w:b/>
        </w:rPr>
      </w:pPr>
      <w:r w:rsidRPr="00DB751E">
        <w:rPr>
          <w:b/>
        </w:rPr>
        <w:t xml:space="preserve">Proposal </w:t>
      </w:r>
      <w:r>
        <w:rPr>
          <w:b/>
        </w:rPr>
        <w:t>2</w:t>
      </w:r>
      <w:r w:rsidRPr="00DB751E">
        <w:rPr>
          <w:b/>
        </w:rPr>
        <w:t>:</w:t>
      </w:r>
      <w:r w:rsidRPr="00346106">
        <w:rPr>
          <w:b/>
        </w:rPr>
        <w:t xml:space="preserve"> </w:t>
      </w:r>
    </w:p>
    <w:p w14:paraId="49F05846" w14:textId="21E1233B" w:rsidR="00F10444" w:rsidRPr="004615F7" w:rsidRDefault="00F10444" w:rsidP="00F10444">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Confirm that no pathloss update</w:t>
      </w:r>
      <w:r w:rsidR="00BF7500">
        <w:rPr>
          <w:lang w:eastAsia="zh-CN"/>
        </w:rPr>
        <w:t>s</w:t>
      </w:r>
      <w:r>
        <w:rPr>
          <w:lang w:eastAsia="zh-CN"/>
        </w:rPr>
        <w:t xml:space="preserve"> are needed for </w:t>
      </w:r>
      <w:r w:rsidRPr="004615F7">
        <w:rPr>
          <w:rFonts w:ascii="Times New Roman" w:eastAsia="DengXian" w:hAnsi="Times New Roman"/>
          <w:szCs w:val="20"/>
          <w:lang w:eastAsia="ko-KR"/>
        </w:rPr>
        <w:t xml:space="preserve">InH-Office LOS/NLOS,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 </w:t>
      </w:r>
      <w:proofErr w:type="spellStart"/>
      <w:r w:rsidRPr="004615F7">
        <w:rPr>
          <w:rFonts w:ascii="Times New Roman" w:eastAsia="DengXian" w:hAnsi="Times New Roman"/>
          <w:szCs w:val="20"/>
          <w:lang w:eastAsia="ko-KR"/>
        </w:rPr>
        <w:t>InF</w:t>
      </w:r>
      <w:proofErr w:type="spellEnd"/>
      <w:r w:rsidRPr="004615F7">
        <w:rPr>
          <w:rFonts w:ascii="Times New Roman" w:eastAsia="DengXian" w:hAnsi="Times New Roman"/>
          <w:szCs w:val="20"/>
          <w:lang w:eastAsia="ko-KR"/>
        </w:rPr>
        <w:t xml:space="preserve"> LOS/NLOS, </w:t>
      </w:r>
      <w:proofErr w:type="spellStart"/>
      <w:r w:rsidRPr="004615F7">
        <w:rPr>
          <w:rFonts w:ascii="Times New Roman" w:eastAsia="DengXian" w:hAnsi="Times New Roman"/>
          <w:szCs w:val="20"/>
          <w:lang w:eastAsia="ko-KR"/>
        </w:rPr>
        <w:t>RMa</w:t>
      </w:r>
      <w:proofErr w:type="spellEnd"/>
      <w:r w:rsidRPr="004615F7">
        <w:rPr>
          <w:rFonts w:ascii="Times New Roman" w:eastAsia="DengXian" w:hAnsi="Times New Roman"/>
          <w:szCs w:val="20"/>
          <w:lang w:eastAsia="ko-KR"/>
        </w:rPr>
        <w:t xml:space="preserve"> LOS/NLOS</w:t>
      </w:r>
      <w:r>
        <w:rPr>
          <w:rFonts w:ascii="Times New Roman" w:eastAsia="DengXian" w:hAnsi="Times New Roman"/>
          <w:szCs w:val="20"/>
          <w:lang w:eastAsia="ko-KR"/>
        </w:rPr>
        <w:t>.</w:t>
      </w:r>
    </w:p>
    <w:p w14:paraId="0993F011" w14:textId="1A01F488" w:rsidR="00F10444" w:rsidRDefault="00F10444" w:rsidP="00F10444">
      <w:pPr>
        <w:pStyle w:val="ListParagraph"/>
        <w:numPr>
          <w:ilvl w:val="0"/>
          <w:numId w:val="39"/>
        </w:numPr>
        <w:suppressAutoHyphens/>
        <w:snapToGrid w:val="0"/>
        <w:spacing w:after="0"/>
        <w:textAlignment w:val="auto"/>
        <w:rPr>
          <w:lang w:eastAsia="zh-CN"/>
        </w:rPr>
      </w:pPr>
      <w:r>
        <w:rPr>
          <w:lang w:eastAsia="zh-CN"/>
        </w:rPr>
        <w:t xml:space="preserve">If updates to </w:t>
      </w:r>
      <w:proofErr w:type="spellStart"/>
      <w:r>
        <w:rPr>
          <w:lang w:eastAsia="zh-CN"/>
        </w:rPr>
        <w:t>UMa</w:t>
      </w:r>
      <w:proofErr w:type="spellEnd"/>
      <w:r>
        <w:rPr>
          <w:lang w:eastAsia="zh-CN"/>
        </w:rPr>
        <w:t xml:space="preserve"> LOS and NLOS is needed, consider the update as </w:t>
      </w:r>
      <w:r w:rsidR="00896705">
        <w:rPr>
          <w:lang w:eastAsia="zh-CN"/>
        </w:rPr>
        <w:t xml:space="preserve">an </w:t>
      </w:r>
      <w:r>
        <w:rPr>
          <w:lang w:eastAsia="zh-CN"/>
        </w:rPr>
        <w:t xml:space="preserve">alternative parameter set for </w:t>
      </w:r>
      <w:proofErr w:type="spellStart"/>
      <w:r>
        <w:rPr>
          <w:lang w:eastAsia="zh-CN"/>
        </w:rPr>
        <w:t>UMa</w:t>
      </w:r>
      <w:proofErr w:type="spellEnd"/>
      <w:r>
        <w:rPr>
          <w:lang w:eastAsia="zh-CN"/>
        </w:rPr>
        <w:t xml:space="preserve"> LOS and NLOS (i.e. keep the existing parameters in TR).</w:t>
      </w:r>
    </w:p>
    <w:p w14:paraId="0DA7E6C2" w14:textId="77777777" w:rsidR="00F10444" w:rsidRDefault="00F10444" w:rsidP="002B09F6">
      <w:pPr>
        <w:suppressAutoHyphens/>
        <w:snapToGrid w:val="0"/>
        <w:spacing w:after="0"/>
        <w:jc w:val="both"/>
        <w:textAlignment w:val="auto"/>
      </w:pPr>
    </w:p>
    <w:p w14:paraId="643DD4F3" w14:textId="77777777" w:rsidR="00B37A3B" w:rsidRDefault="00B37A3B" w:rsidP="002B09F6">
      <w:pPr>
        <w:suppressAutoHyphens/>
        <w:snapToGrid w:val="0"/>
        <w:spacing w:after="0"/>
        <w:jc w:val="both"/>
        <w:textAlignment w:val="auto"/>
      </w:pPr>
    </w:p>
    <w:p w14:paraId="6FB414B3" w14:textId="6BC19A97" w:rsidR="00B37A3B" w:rsidRPr="000415FE" w:rsidRDefault="00B37A3B" w:rsidP="00B37A3B">
      <w:pPr>
        <w:suppressAutoHyphens/>
        <w:snapToGrid w:val="0"/>
        <w:spacing w:after="0"/>
        <w:jc w:val="both"/>
        <w:textAlignment w:val="auto"/>
        <w:rPr>
          <w:b/>
          <w:bCs/>
          <w:i/>
          <w:iCs/>
          <w:lang w:eastAsia="zh-CN"/>
        </w:rPr>
      </w:pPr>
      <w:r w:rsidRPr="000415FE">
        <w:rPr>
          <w:b/>
          <w:bCs/>
          <w:i/>
          <w:iCs/>
          <w:lang w:eastAsia="zh-CN"/>
        </w:rPr>
        <w:t>Delay Spread</w:t>
      </w:r>
    </w:p>
    <w:p w14:paraId="548E3C81" w14:textId="77777777" w:rsidR="00B37A3B" w:rsidRPr="006C6761" w:rsidRDefault="00B37A3B" w:rsidP="002B09F6">
      <w:pPr>
        <w:suppressAutoHyphens/>
        <w:snapToGrid w:val="0"/>
        <w:spacing w:after="0"/>
        <w:jc w:val="both"/>
        <w:textAlignment w:val="auto"/>
        <w:rPr>
          <w:lang w:val="x-none"/>
        </w:rPr>
      </w:pPr>
    </w:p>
    <w:tbl>
      <w:tblPr>
        <w:tblStyle w:val="TableGrid"/>
        <w:tblW w:w="0" w:type="auto"/>
        <w:tblLook w:val="04A0" w:firstRow="1" w:lastRow="0" w:firstColumn="1" w:lastColumn="0" w:noHBand="0" w:noVBand="1"/>
      </w:tblPr>
      <w:tblGrid>
        <w:gridCol w:w="9962"/>
      </w:tblGrid>
      <w:tr w:rsidR="004F7CC0" w14:paraId="3DBA5BE8" w14:textId="77777777" w:rsidTr="004F7CC0">
        <w:tc>
          <w:tcPr>
            <w:tcW w:w="9962" w:type="dxa"/>
          </w:tcPr>
          <w:p w14:paraId="16C07F0F" w14:textId="77777777" w:rsidR="005575DE" w:rsidRPr="00EE6A07" w:rsidRDefault="005575DE" w:rsidP="00EE6A07">
            <w:pPr>
              <w:pStyle w:val="BodyText"/>
              <w:spacing w:before="0" w:after="0" w:line="240" w:lineRule="auto"/>
              <w:rPr>
                <w:rFonts w:eastAsiaTheme="minorEastAsia"/>
                <w:b/>
                <w:bCs/>
                <w:lang w:eastAsia="ko-KR"/>
              </w:rPr>
            </w:pPr>
            <w:r w:rsidRPr="00EE6A07">
              <w:rPr>
                <w:rFonts w:eastAsiaTheme="minorEastAsia"/>
                <w:b/>
                <w:bCs/>
                <w:lang w:eastAsia="ko-KR"/>
              </w:rPr>
              <w:t>Observation</w:t>
            </w:r>
          </w:p>
          <w:p w14:paraId="71D728CE" w14:textId="77777777" w:rsidR="005575DE" w:rsidRPr="00A12B35"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delay spread updates may not be needed at least for the following scenarios:</w:t>
            </w:r>
          </w:p>
          <w:p w14:paraId="6645562D" w14:textId="77777777" w:rsidR="005575DE" w:rsidRPr="00A12B35" w:rsidRDefault="005575DE" w:rsidP="00EE6A07">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InH-Office NLOS</w:t>
            </w:r>
          </w:p>
          <w:p w14:paraId="0D07F98E" w14:textId="77777777" w:rsidR="005575DE" w:rsidRPr="00A12B35"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delay spread updates may be needed at least for the following scenarios:</w:t>
            </w:r>
          </w:p>
          <w:p w14:paraId="05FD8412" w14:textId="77777777" w:rsidR="005575DE" w:rsidRPr="00A12B35" w:rsidRDefault="005575DE" w:rsidP="00EE6A07">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proofErr w:type="spellStart"/>
            <w:r w:rsidRPr="00A12B35">
              <w:rPr>
                <w:rFonts w:eastAsiaTheme="minorEastAsia"/>
                <w:lang w:eastAsia="ko-KR"/>
              </w:rPr>
              <w:t>UMi</w:t>
            </w:r>
            <w:proofErr w:type="spellEnd"/>
            <w:r w:rsidRPr="00A12B35">
              <w:rPr>
                <w:rFonts w:eastAsiaTheme="minorEastAsia"/>
                <w:lang w:eastAsia="ko-KR"/>
              </w:rPr>
              <w:t xml:space="preserve"> LOS/NLOS</w:t>
            </w:r>
          </w:p>
          <w:p w14:paraId="69C064F4" w14:textId="77777777" w:rsidR="005575DE" w:rsidRPr="00A12B35"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Preliminary study shows different conclusions from different sources on whether delay spread updates are needed at least for following scenarios and further study and validation is needed.</w:t>
            </w:r>
          </w:p>
          <w:p w14:paraId="14EDCA3F" w14:textId="77777777" w:rsidR="005575DE" w:rsidRPr="00A12B35" w:rsidRDefault="005575DE" w:rsidP="00EE6A07">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InH-Office LOS</w:t>
            </w:r>
          </w:p>
          <w:p w14:paraId="0174920E" w14:textId="77777777" w:rsidR="005575DE" w:rsidRPr="00A12B35" w:rsidRDefault="005575DE" w:rsidP="00EE6A07">
            <w:pPr>
              <w:pStyle w:val="BodyText"/>
              <w:numPr>
                <w:ilvl w:val="1"/>
                <w:numId w:val="46"/>
              </w:numPr>
              <w:suppressAutoHyphens/>
              <w:overflowPunct/>
              <w:autoSpaceDE/>
              <w:autoSpaceDN/>
              <w:adjustRightInd/>
              <w:spacing w:before="0" w:after="0" w:line="240" w:lineRule="auto"/>
              <w:textAlignment w:val="auto"/>
              <w:rPr>
                <w:rFonts w:eastAsiaTheme="minorEastAsia"/>
                <w:lang w:eastAsia="ko-KR"/>
              </w:rPr>
            </w:pPr>
            <w:proofErr w:type="spellStart"/>
            <w:r w:rsidRPr="00A12B35">
              <w:rPr>
                <w:rFonts w:eastAsiaTheme="minorEastAsia"/>
                <w:lang w:eastAsia="ko-KR"/>
              </w:rPr>
              <w:t>UMa</w:t>
            </w:r>
            <w:proofErr w:type="spellEnd"/>
            <w:r w:rsidRPr="00A12B35">
              <w:rPr>
                <w:rFonts w:eastAsiaTheme="minorEastAsia"/>
                <w:lang w:eastAsia="ko-KR"/>
              </w:rPr>
              <w:t xml:space="preserve"> LOS/NLOS/O2I</w:t>
            </w:r>
          </w:p>
          <w:p w14:paraId="7013DB48" w14:textId="77777777" w:rsidR="005575DE" w:rsidRPr="00A12B35"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Note that these are initial observations from RAN1 #118 and does not represent conclusive observations for the SI. RAN1 study and validation is expected to continue.</w:t>
            </w:r>
          </w:p>
          <w:p w14:paraId="44D03BD7" w14:textId="77777777" w:rsidR="005575DE" w:rsidRPr="00EE6A07" w:rsidRDefault="005575DE" w:rsidP="00EE6A07">
            <w:pPr>
              <w:pStyle w:val="BodyText"/>
              <w:spacing w:before="0" w:after="0" w:line="240" w:lineRule="auto"/>
              <w:rPr>
                <w:rFonts w:eastAsiaTheme="minorEastAsia"/>
                <w:b/>
                <w:bCs/>
                <w:lang w:eastAsia="ko-KR"/>
              </w:rPr>
            </w:pPr>
            <w:r w:rsidRPr="00EE6A07">
              <w:rPr>
                <w:rFonts w:eastAsiaTheme="minorEastAsia"/>
                <w:b/>
                <w:bCs/>
                <w:lang w:eastAsia="ko-KR"/>
              </w:rPr>
              <w:t>Conclusion</w:t>
            </w:r>
          </w:p>
          <w:p w14:paraId="03946EAA" w14:textId="77777777" w:rsidR="005575DE" w:rsidRPr="00A12B35"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 xml:space="preserve">Continue study on at least delay spread for applicable scenarios, including any frequency dependency analysis of delay spread. </w:t>
            </w:r>
          </w:p>
          <w:p w14:paraId="1A90BD49" w14:textId="1E373E1F" w:rsidR="004F7CC0" w:rsidRPr="00EE6A07" w:rsidRDefault="005575DE" w:rsidP="00EE6A07">
            <w:pPr>
              <w:pStyle w:val="BodyText"/>
              <w:numPr>
                <w:ilvl w:val="0"/>
                <w:numId w:val="46"/>
              </w:numPr>
              <w:suppressAutoHyphens/>
              <w:overflowPunct/>
              <w:autoSpaceDE/>
              <w:autoSpaceDN/>
              <w:adjustRightInd/>
              <w:spacing w:before="0" w:after="0" w:line="240" w:lineRule="auto"/>
              <w:textAlignment w:val="auto"/>
              <w:rPr>
                <w:rFonts w:eastAsiaTheme="minorEastAsia"/>
                <w:lang w:eastAsia="ko-KR"/>
              </w:rPr>
            </w:pPr>
            <w:r w:rsidRPr="00A12B35">
              <w:rPr>
                <w:rFonts w:eastAsiaTheme="minorEastAsia"/>
                <w:lang w:eastAsia="ko-KR"/>
              </w:rPr>
              <w:t>Companies are encouraged to provide methodology of frequency dependence analysis of delay spread, if performed</w:t>
            </w:r>
          </w:p>
        </w:tc>
      </w:tr>
    </w:tbl>
    <w:p w14:paraId="202A25D0" w14:textId="77777777" w:rsidR="00E3343A" w:rsidRDefault="00E3343A" w:rsidP="002B09F6">
      <w:pPr>
        <w:suppressAutoHyphens/>
        <w:snapToGrid w:val="0"/>
        <w:spacing w:after="0"/>
        <w:jc w:val="both"/>
        <w:textAlignment w:val="auto"/>
      </w:pPr>
    </w:p>
    <w:p w14:paraId="3BEAA609" w14:textId="13347891" w:rsidR="00001D71" w:rsidRDefault="00AE24DE" w:rsidP="005178F8">
      <w:pPr>
        <w:suppressAutoHyphens/>
        <w:snapToGrid w:val="0"/>
        <w:spacing w:after="0"/>
        <w:jc w:val="both"/>
        <w:textAlignment w:val="auto"/>
      </w:pPr>
      <w:r>
        <w:t xml:space="preserve">Based on measurement results that we have provided in </w:t>
      </w:r>
      <w:r>
        <w:fldChar w:fldCharType="begin"/>
      </w:r>
      <w:r>
        <w:instrText xml:space="preserve"> REF _Ref178629616 \r \h </w:instrText>
      </w:r>
      <w:r>
        <w:fldChar w:fldCharType="separate"/>
      </w:r>
      <w:r w:rsidR="007B2F8C">
        <w:t>[3]</w:t>
      </w:r>
      <w:r>
        <w:fldChar w:fldCharType="end"/>
      </w:r>
      <w:r>
        <w:t xml:space="preserve"> and measurement data provided by other companies in </w:t>
      </w:r>
      <w:r>
        <w:fldChar w:fldCharType="begin"/>
      </w:r>
      <w:r>
        <w:instrText xml:space="preserve"> REF _Ref178629740 \r \h </w:instrText>
      </w:r>
      <w:r>
        <w:fldChar w:fldCharType="separate"/>
      </w:r>
      <w:r w:rsidR="007B2F8C">
        <w:t>[4]</w:t>
      </w:r>
      <w:r>
        <w:fldChar w:fldCharType="end"/>
      </w:r>
      <w:r w:rsidR="006C3F1D">
        <w:t xml:space="preserve">, </w:t>
      </w:r>
      <w:proofErr w:type="spellStart"/>
      <w:r w:rsidR="006C3F1D">
        <w:t>UMa</w:t>
      </w:r>
      <w:proofErr w:type="spellEnd"/>
      <w:r w:rsidR="00001D71">
        <w:t xml:space="preserve"> LOS and NLOS scenarios seem to be somewhat off compared to parameter</w:t>
      </w:r>
      <w:r w:rsidR="00A278F1">
        <w:t>s</w:t>
      </w:r>
      <w:r w:rsidR="00001D71">
        <w:t xml:space="preserve"> defined in TR38.901. Measurement reported in </w:t>
      </w:r>
      <w:r w:rsidR="00001D71">
        <w:fldChar w:fldCharType="begin"/>
      </w:r>
      <w:r w:rsidR="00001D71">
        <w:instrText xml:space="preserve"> REF _Ref178629616 \r \h </w:instrText>
      </w:r>
      <w:r w:rsidR="00001D71">
        <w:fldChar w:fldCharType="separate"/>
      </w:r>
      <w:r w:rsidR="007B2F8C">
        <w:t>[3]</w:t>
      </w:r>
      <w:r w:rsidR="00001D71">
        <w:fldChar w:fldCharType="end"/>
      </w:r>
      <w:r w:rsidR="00001D71">
        <w:t xml:space="preserve"> </w:t>
      </w:r>
      <w:r w:rsidR="00E2016F">
        <w:t xml:space="preserve">shows </w:t>
      </w:r>
      <w:r w:rsidR="00001D71">
        <w:t>average of -7.</w:t>
      </w:r>
      <w:r w:rsidR="00EE3532">
        <w:t>7</w:t>
      </w:r>
      <w:r w:rsidR="006C3588">
        <w:t>46</w:t>
      </w:r>
      <w:r w:rsidR="00EE3532">
        <w:t xml:space="preserve"> in logarithmic scale, </w:t>
      </w:r>
      <w:r w:rsidR="006E0F80">
        <w:t>other companies have provided average values such as -7.5</w:t>
      </w:r>
      <w:r w:rsidR="006C3588">
        <w:t>3</w:t>
      </w:r>
      <w:r w:rsidR="006E0F80">
        <w:t>, -7.695</w:t>
      </w:r>
      <w:r w:rsidR="006C3588">
        <w:t xml:space="preserve"> for NLOS cases which is lower </w:t>
      </w:r>
      <w:r w:rsidR="00864DD0">
        <w:t>value compared to parameters specified in TR38.901.</w:t>
      </w:r>
    </w:p>
    <w:p w14:paraId="368E9402" w14:textId="35CE0C2F" w:rsidR="000964C6" w:rsidRDefault="00864DD0" w:rsidP="005178F8">
      <w:pPr>
        <w:suppressAutoHyphens/>
        <w:snapToGrid w:val="0"/>
        <w:spacing w:after="0"/>
        <w:jc w:val="both"/>
        <w:textAlignment w:val="auto"/>
      </w:pPr>
      <w:r>
        <w:t xml:space="preserve">The delay spread values have impact to system </w:t>
      </w:r>
      <w:r w:rsidR="000964C6">
        <w:t>by changing the frequency selectivity of the system and impacting choice of the subcarrier spacing feasible for systems that are to be deployed in the frequencies of interest. Therefore, important to get the value correct.</w:t>
      </w:r>
    </w:p>
    <w:p w14:paraId="70359C9B" w14:textId="77777777" w:rsidR="006532F5" w:rsidRDefault="006532F5" w:rsidP="00CC2E14">
      <w:pPr>
        <w:suppressAutoHyphens/>
        <w:snapToGrid w:val="0"/>
        <w:spacing w:after="0"/>
        <w:textAlignment w:val="auto"/>
      </w:pPr>
    </w:p>
    <w:p w14:paraId="36FF0184" w14:textId="3ED04DEB" w:rsidR="000964C6" w:rsidRDefault="000964C6" w:rsidP="00CC2E14">
      <w:pPr>
        <w:suppressAutoHyphens/>
        <w:snapToGrid w:val="0"/>
        <w:spacing w:after="0"/>
        <w:textAlignment w:val="auto"/>
      </w:pPr>
      <w:r>
        <w:t xml:space="preserve">Based on </w:t>
      </w:r>
      <w:r w:rsidR="006532F5">
        <w:t xml:space="preserve">results provided, we recommend </w:t>
      </w:r>
      <w:r w:rsidR="003A6D2D">
        <w:t xml:space="preserve">reviewing the need to reducing the </w:t>
      </w:r>
      <w:r w:rsidR="00B83C9C">
        <w:t xml:space="preserve">delay spread value for </w:t>
      </w:r>
      <w:proofErr w:type="spellStart"/>
      <w:r w:rsidR="00B83C9C">
        <w:t>UMa</w:t>
      </w:r>
      <w:proofErr w:type="spellEnd"/>
      <w:r w:rsidR="00B83C9C">
        <w:t xml:space="preserve"> LOS and NLOS scenario.</w:t>
      </w:r>
    </w:p>
    <w:p w14:paraId="68EC3533" w14:textId="77777777" w:rsidR="00B83C9C" w:rsidRDefault="00B83C9C" w:rsidP="00CC2E14">
      <w:pPr>
        <w:suppressAutoHyphens/>
        <w:snapToGrid w:val="0"/>
        <w:spacing w:after="0"/>
        <w:textAlignment w:val="auto"/>
      </w:pPr>
    </w:p>
    <w:p w14:paraId="54339FDB" w14:textId="20433C7A" w:rsidR="00B83C9C" w:rsidRDefault="00B83C9C" w:rsidP="00B83C9C">
      <w:pPr>
        <w:suppressAutoHyphens/>
        <w:snapToGrid w:val="0"/>
        <w:spacing w:after="0"/>
        <w:textAlignment w:val="auto"/>
        <w:rPr>
          <w:b/>
        </w:rPr>
      </w:pPr>
      <w:r w:rsidRPr="00DB751E">
        <w:rPr>
          <w:b/>
        </w:rPr>
        <w:t xml:space="preserve">Proposal </w:t>
      </w:r>
      <w:r w:rsidR="00CE2549">
        <w:rPr>
          <w:b/>
        </w:rPr>
        <w:t>3</w:t>
      </w:r>
      <w:r w:rsidRPr="00DB751E">
        <w:rPr>
          <w:b/>
        </w:rPr>
        <w:t>:</w:t>
      </w:r>
      <w:r w:rsidRPr="00346106">
        <w:rPr>
          <w:b/>
        </w:rPr>
        <w:t xml:space="preserve"> </w:t>
      </w:r>
    </w:p>
    <w:p w14:paraId="5B88797C" w14:textId="462182B4" w:rsidR="00B83C9C" w:rsidRDefault="00B83C9C" w:rsidP="00B83C9C">
      <w:pPr>
        <w:pStyle w:val="BodyText"/>
        <w:numPr>
          <w:ilvl w:val="0"/>
          <w:numId w:val="46"/>
        </w:numPr>
        <w:suppressAutoHyphens/>
        <w:overflowPunct/>
        <w:autoSpaceDE/>
        <w:autoSpaceDN/>
        <w:adjustRightInd/>
        <w:spacing w:after="0"/>
        <w:textAlignment w:val="auto"/>
        <w:rPr>
          <w:lang w:eastAsia="zh-CN"/>
        </w:rPr>
      </w:pPr>
      <w:r>
        <w:rPr>
          <w:lang w:eastAsia="zh-CN"/>
        </w:rPr>
        <w:t xml:space="preserve">Update the delay spread of </w:t>
      </w:r>
      <w:proofErr w:type="spellStart"/>
      <w:r>
        <w:rPr>
          <w:lang w:eastAsia="zh-CN"/>
        </w:rPr>
        <w:t>UMa</w:t>
      </w:r>
      <w:proofErr w:type="spellEnd"/>
      <w:r>
        <w:rPr>
          <w:lang w:eastAsia="zh-CN"/>
        </w:rPr>
        <w:t xml:space="preserve"> LOS and NLOS scenarios for 7 to 24 GHz</w:t>
      </w:r>
      <w:r w:rsidR="00CE2549">
        <w:rPr>
          <w:lang w:eastAsia="zh-CN"/>
        </w:rPr>
        <w:t xml:space="preserve"> based on measurements provided in R1-2407251.</w:t>
      </w:r>
    </w:p>
    <w:p w14:paraId="727F1965" w14:textId="2AAFB346" w:rsidR="00B83C9C" w:rsidRDefault="00B83C9C" w:rsidP="00B83C9C">
      <w:pPr>
        <w:pStyle w:val="BodyText"/>
        <w:numPr>
          <w:ilvl w:val="1"/>
          <w:numId w:val="46"/>
        </w:numPr>
        <w:suppressAutoHyphens/>
        <w:overflowPunct/>
        <w:autoSpaceDE/>
        <w:autoSpaceDN/>
        <w:adjustRightInd/>
        <w:spacing w:after="0"/>
        <w:textAlignment w:val="auto"/>
        <w:rPr>
          <w:lang w:eastAsia="zh-CN"/>
        </w:rPr>
      </w:pPr>
      <w:r>
        <w:rPr>
          <w:lang w:eastAsia="zh-CN"/>
        </w:rPr>
        <w:t xml:space="preserve">FFS how to handle the frequency </w:t>
      </w:r>
      <w:r w:rsidR="00CE2549">
        <w:rPr>
          <w:lang w:eastAsia="zh-CN"/>
        </w:rPr>
        <w:t>continuity beyond the 7 to 24 GHz</w:t>
      </w:r>
    </w:p>
    <w:p w14:paraId="1DA97D97" w14:textId="2EC1EF54" w:rsidR="00B83C9C" w:rsidRDefault="00B83C9C" w:rsidP="00CE2549">
      <w:pPr>
        <w:pStyle w:val="ListParagraph"/>
        <w:suppressAutoHyphens/>
        <w:snapToGrid w:val="0"/>
        <w:spacing w:after="0"/>
        <w:textAlignment w:val="auto"/>
        <w:rPr>
          <w:lang w:eastAsia="zh-CN"/>
        </w:rPr>
      </w:pPr>
    </w:p>
    <w:p w14:paraId="4DABD5BD" w14:textId="77777777" w:rsidR="00B83C9C" w:rsidRPr="001C6C6B" w:rsidRDefault="00B83C9C" w:rsidP="00CC2E14">
      <w:pPr>
        <w:suppressAutoHyphens/>
        <w:snapToGrid w:val="0"/>
        <w:spacing w:after="0"/>
        <w:textAlignment w:val="auto"/>
      </w:pPr>
    </w:p>
    <w:p w14:paraId="74A32A7A" w14:textId="752387F3" w:rsidR="009F1F71" w:rsidRPr="00CB3F32" w:rsidRDefault="009F1F71" w:rsidP="009F1F71">
      <w:pPr>
        <w:pStyle w:val="Heading1"/>
        <w:rPr>
          <w:lang w:val="en-US"/>
        </w:rPr>
      </w:pPr>
      <w:r w:rsidRPr="00CB3F32">
        <w:rPr>
          <w:lang w:val="en-US"/>
        </w:rPr>
        <w:t xml:space="preserve">Discussion on </w:t>
      </w:r>
      <w:r w:rsidR="001A64DF" w:rsidRPr="00CB3F32">
        <w:rPr>
          <w:lang w:val="en-US"/>
        </w:rPr>
        <w:t>o</w:t>
      </w:r>
      <w:r w:rsidRPr="00CB3F32">
        <w:rPr>
          <w:lang w:val="en-US"/>
        </w:rPr>
        <w:t xml:space="preserve">ther </w:t>
      </w:r>
      <w:r w:rsidR="001A64DF" w:rsidRPr="00CB3F32">
        <w:rPr>
          <w:lang w:val="en-US"/>
        </w:rPr>
        <w:t>c</w:t>
      </w:r>
      <w:r w:rsidRPr="00CB3F32">
        <w:rPr>
          <w:lang w:val="en-US"/>
        </w:rPr>
        <w:t xml:space="preserve">hannel </w:t>
      </w:r>
      <w:r w:rsidR="001A64DF" w:rsidRPr="00CB3F32">
        <w:rPr>
          <w:lang w:val="en-US"/>
        </w:rPr>
        <w:t>m</w:t>
      </w:r>
      <w:r w:rsidR="0050248C" w:rsidRPr="00CB3F32">
        <w:rPr>
          <w:lang w:val="en-US"/>
        </w:rPr>
        <w:t xml:space="preserve">odeling </w:t>
      </w:r>
      <w:r w:rsidR="001A64DF" w:rsidRPr="00CB3F32">
        <w:rPr>
          <w:lang w:val="en-US"/>
        </w:rPr>
        <w:t>a</w:t>
      </w:r>
      <w:r w:rsidR="0050248C" w:rsidRPr="00CB3F32">
        <w:rPr>
          <w:lang w:val="en-US"/>
        </w:rPr>
        <w:t>spects</w:t>
      </w:r>
    </w:p>
    <w:p w14:paraId="71EDA225" w14:textId="77CDF23C" w:rsidR="006D5A60" w:rsidRDefault="009F1F71" w:rsidP="009F1F71">
      <w:pPr>
        <w:jc w:val="both"/>
        <w:rPr>
          <w:lang w:eastAsia="zh-CN"/>
        </w:rPr>
      </w:pPr>
      <w:r>
        <w:rPr>
          <w:lang w:eastAsia="zh-CN"/>
        </w:rPr>
        <w:t xml:space="preserve">In RAN1 #114-bis, Ericsson has noted an error with how angles are handled as part of the MIMO simulation extensions for CDL model </w:t>
      </w:r>
      <w:r>
        <w:rPr>
          <w:lang w:val="en-GB" w:eastAsia="x-none"/>
        </w:rPr>
        <w:fldChar w:fldCharType="begin"/>
      </w:r>
      <w:r>
        <w:rPr>
          <w:lang w:eastAsia="zh-CN"/>
        </w:rPr>
        <w:instrText xml:space="preserve"> REF _Ref125360772 \r \h </w:instrText>
      </w:r>
      <w:r>
        <w:rPr>
          <w:lang w:val="en-GB" w:eastAsia="x-none"/>
        </w:rPr>
      </w:r>
      <w:r>
        <w:rPr>
          <w:lang w:val="en-GB" w:eastAsia="x-none"/>
        </w:rPr>
        <w:fldChar w:fldCharType="separate"/>
      </w:r>
      <w:r w:rsidR="007B2F8C">
        <w:rPr>
          <w:lang w:eastAsia="zh-CN"/>
        </w:rPr>
        <w:t>[3]</w:t>
      </w:r>
      <w:r>
        <w:rPr>
          <w:lang w:val="en-GB" w:eastAsia="x-none"/>
        </w:rPr>
        <w:fldChar w:fldCharType="end"/>
      </w:r>
      <w:r>
        <w:rPr>
          <w:lang w:eastAsia="zh-CN"/>
        </w:rPr>
        <w:t xml:space="preserve">. Based on the </w:t>
      </w:r>
      <w:proofErr w:type="spellStart"/>
      <w:r>
        <w:rPr>
          <w:lang w:eastAsia="zh-CN"/>
        </w:rPr>
        <w:t>Tdoc</w:t>
      </w:r>
      <w:proofErr w:type="spellEnd"/>
      <w:r>
        <w:rPr>
          <w:lang w:eastAsia="zh-CN"/>
        </w:rPr>
        <w:t xml:space="preserve"> submissions, the issue was further discussed in RAN1 #115. We have analyzed the issue and presented a discussion </w:t>
      </w:r>
      <w:proofErr w:type="spellStart"/>
      <w:r>
        <w:rPr>
          <w:lang w:eastAsia="zh-CN"/>
        </w:rPr>
        <w:t>Tdoc</w:t>
      </w:r>
      <w:proofErr w:type="spellEnd"/>
      <w:r>
        <w:rPr>
          <w:lang w:eastAsia="zh-CN"/>
        </w:rPr>
        <w:t xml:space="preserve"> in </w:t>
      </w:r>
      <w:r>
        <w:rPr>
          <w:lang w:eastAsia="zh-CN"/>
        </w:rPr>
        <w:fldChar w:fldCharType="begin"/>
      </w:r>
      <w:r>
        <w:rPr>
          <w:lang w:eastAsia="zh-CN"/>
        </w:rPr>
        <w:instrText xml:space="preserve"> REF _Ref162621159 \r \h </w:instrText>
      </w:r>
      <w:r>
        <w:rPr>
          <w:lang w:eastAsia="zh-CN"/>
        </w:rPr>
      </w:r>
      <w:r>
        <w:rPr>
          <w:lang w:eastAsia="zh-CN"/>
        </w:rPr>
        <w:fldChar w:fldCharType="separate"/>
      </w:r>
      <w:r w:rsidR="007B2F8C">
        <w:rPr>
          <w:lang w:eastAsia="zh-CN"/>
        </w:rPr>
        <w:t>[7]</w:t>
      </w:r>
      <w:r>
        <w:rPr>
          <w:lang w:eastAsia="zh-CN"/>
        </w:rPr>
        <w:fldChar w:fldCharType="end"/>
      </w:r>
      <w:r>
        <w:rPr>
          <w:lang w:eastAsia="zh-CN"/>
        </w:rPr>
        <w:t xml:space="preserve"> and ZTE has provided further corrections in </w:t>
      </w:r>
      <w:r>
        <w:rPr>
          <w:lang w:eastAsia="zh-CN"/>
        </w:rPr>
        <w:fldChar w:fldCharType="begin"/>
      </w:r>
      <w:r>
        <w:rPr>
          <w:lang w:eastAsia="zh-CN"/>
        </w:rPr>
        <w:instrText xml:space="preserve"> REF _Ref162621184 \r \h </w:instrText>
      </w:r>
      <w:r>
        <w:rPr>
          <w:lang w:eastAsia="zh-CN"/>
        </w:rPr>
      </w:r>
      <w:r>
        <w:rPr>
          <w:lang w:eastAsia="zh-CN"/>
        </w:rPr>
        <w:fldChar w:fldCharType="separate"/>
      </w:r>
      <w:r w:rsidR="007B2F8C">
        <w:rPr>
          <w:lang w:eastAsia="zh-CN"/>
        </w:rPr>
        <w:t>[8]</w:t>
      </w:r>
      <w:r>
        <w:rPr>
          <w:lang w:eastAsia="zh-CN"/>
        </w:rPr>
        <w:fldChar w:fldCharType="end"/>
      </w:r>
      <w:r>
        <w:rPr>
          <w:lang w:eastAsia="zh-CN"/>
        </w:rPr>
        <w:t xml:space="preserve">. From the discussions in RAN1 #115, it was evident that all companies thought that the angle handling for MIMO simulation extension for CDL was incorrect but did not wish to change existing TR. Instead, a note was added to Section 7.7.5.1 of TR 38.901 </w:t>
      </w:r>
      <w:r>
        <w:rPr>
          <w:lang w:eastAsia="zh-CN"/>
        </w:rPr>
        <w:fldChar w:fldCharType="begin"/>
      </w:r>
      <w:r>
        <w:rPr>
          <w:lang w:eastAsia="zh-CN"/>
        </w:rPr>
        <w:instrText xml:space="preserve"> REF _Ref163127468 \r \h </w:instrText>
      </w:r>
      <w:r>
        <w:rPr>
          <w:lang w:eastAsia="zh-CN"/>
        </w:rPr>
      </w:r>
      <w:r>
        <w:rPr>
          <w:lang w:eastAsia="zh-CN"/>
        </w:rPr>
        <w:fldChar w:fldCharType="separate"/>
      </w:r>
      <w:r w:rsidR="007B2F8C">
        <w:rPr>
          <w:lang w:eastAsia="zh-CN"/>
        </w:rPr>
        <w:t>[2]</w:t>
      </w:r>
      <w:r>
        <w:rPr>
          <w:lang w:eastAsia="zh-CN"/>
        </w:rPr>
        <w:fldChar w:fldCharType="end"/>
      </w:r>
      <w:r>
        <w:rPr>
          <w:lang w:eastAsia="zh-CN"/>
        </w:rPr>
        <w:t xml:space="preserve"> that stated the computed angles may not result in desired values. During the discussion, it was also noted that the issue could be revisited as part of the Rel-19 study for channel model extension.</w:t>
      </w:r>
      <w:r w:rsidR="00770AA8">
        <w:rPr>
          <w:lang w:eastAsia="zh-CN"/>
        </w:rPr>
        <w:t xml:space="preserve"> </w:t>
      </w:r>
      <w:r w:rsidR="006D5A60">
        <w:rPr>
          <w:lang w:eastAsia="zh-CN"/>
        </w:rPr>
        <w:t xml:space="preserve">While the updates to the CDL model angles </w:t>
      </w:r>
      <w:r w:rsidR="00301CB4">
        <w:rPr>
          <w:lang w:eastAsia="zh-CN"/>
        </w:rPr>
        <w:t>specifically do not far under 7 to 24 GHz frequencies, the LLS model used may be still applicable for these frequencies and therefore, we believe it is worth revisiting this issue during this SI.</w:t>
      </w:r>
    </w:p>
    <w:p w14:paraId="779187C6" w14:textId="5E71ACE3" w:rsidR="009F1F71" w:rsidRDefault="009F1F71" w:rsidP="009F1F71">
      <w:pPr>
        <w:jc w:val="both"/>
        <w:rPr>
          <w:lang w:eastAsia="x-none"/>
        </w:rPr>
      </w:pPr>
      <w:r>
        <w:rPr>
          <w:lang w:eastAsia="x-none"/>
        </w:rPr>
        <w:t xml:space="preserve">The angle scaling (and shifting) procedure of CDL channel is described in Section 7.7.5.1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where the following formula is provided:</w:t>
      </w:r>
    </w:p>
    <w:p w14:paraId="2512BAA8" w14:textId="77777777" w:rsidR="009F1F71" w:rsidRDefault="007B2F8C" w:rsidP="009F1F71">
      <w:pPr>
        <w:jc w:val="center"/>
        <w:rPr>
          <w:lang w:val="en-GB" w:eastAsia="ko-KR"/>
        </w:rPr>
      </w:pP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w:bookmarkStart w:id="5" w:name="_Hlk144896397"/>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w:bookmarkEnd w:id="5"/>
          </m:e>
        </m:d>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t>.</w:t>
      </w:r>
    </w:p>
    <w:p w14:paraId="5A8F7F18" w14:textId="77777777" w:rsidR="009F1F71" w:rsidRDefault="009F1F71" w:rsidP="009F1F71">
      <w:pPr>
        <w:jc w:val="both"/>
        <w:rPr>
          <w:lang w:eastAsia="x-none"/>
        </w:rPr>
      </w:pPr>
      <w:r>
        <w:rPr>
          <w:lang w:eastAsia="x-none"/>
        </w:rPr>
        <w:t>There are three issues this scaling formula:</w:t>
      </w:r>
    </w:p>
    <w:p w14:paraId="4E0BA12C" w14:textId="77777777" w:rsidR="009F1F71" w:rsidRDefault="009F1F71" w:rsidP="009F1F71">
      <w:pPr>
        <w:pStyle w:val="ListParagraph"/>
        <w:overflowPunct/>
        <w:autoSpaceDE/>
        <w:autoSpaceDN/>
        <w:adjustRightInd/>
        <w:spacing w:after="0" w:line="256" w:lineRule="auto"/>
        <w:ind w:left="0"/>
        <w:textAlignment w:val="auto"/>
        <w:rPr>
          <w:rFonts w:eastAsia="Times New Roman"/>
          <w:lang w:eastAsia="ko-KR"/>
        </w:rPr>
      </w:pPr>
      <w:r>
        <w:rPr>
          <w:b/>
          <w:bCs/>
          <w:lang w:eastAsia="x-none"/>
        </w:rPr>
        <w:t>Issue #1</w:t>
      </w:r>
      <w:r>
        <w:rPr>
          <w:lang w:eastAsia="x-none"/>
        </w:rPr>
        <w:t xml:space="preserve">: </w:t>
      </w:r>
    </w:p>
    <w:p w14:paraId="2F32EC94" w14:textId="0E244C1E" w:rsidR="009F1F71" w:rsidRPr="0052345E" w:rsidRDefault="009F1F71" w:rsidP="009F1F71">
      <w:pPr>
        <w:pStyle w:val="ListParagraph"/>
        <w:overflowPunct/>
        <w:autoSpaceDE/>
        <w:autoSpaceDN/>
        <w:adjustRightInd/>
        <w:spacing w:after="0" w:line="256" w:lineRule="auto"/>
        <w:ind w:left="0"/>
        <w:jc w:val="both"/>
        <w:textAlignment w:val="auto"/>
        <w:rPr>
          <w:rFonts w:eastAsia="Times New Roman"/>
          <w:lang w:eastAsia="ko-KR"/>
        </w:rPr>
      </w:pPr>
      <w:r>
        <w:rPr>
          <w:lang w:eastAsia="x-none"/>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may cause issue with azimuth ang</w:t>
      </w:r>
      <w:r w:rsidRPr="0052345E">
        <w:rPr>
          <w:rFonts w:eastAsia="Times New Roman"/>
        </w:rPr>
        <w:t xml:space="preserve">le discontinuity at 180° and -180°. As illustrated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7B2F8C">
        <w:rPr>
          <w:lang w:val="en-GB" w:eastAsia="x-none"/>
        </w:rPr>
        <w:t>[3]</w:t>
      </w:r>
      <w:r w:rsidR="002D67D7">
        <w:rPr>
          <w:lang w:val="en-GB" w:eastAsia="x-none"/>
        </w:rPr>
        <w:fldChar w:fldCharType="end"/>
      </w:r>
      <w:r w:rsidRPr="0052345E">
        <w:rPr>
          <w:rFonts w:eastAsia="Times New Roman"/>
        </w:rPr>
        <w:t xml:space="preserve">, it can cause unwanted consequences when the azimuth angles are around 180° or -180°. To fix this issue, it was proposed in </w:t>
      </w:r>
      <w:r>
        <w:rPr>
          <w:lang w:val="en-GB" w:eastAsia="x-none"/>
        </w:rPr>
        <w:fldChar w:fldCharType="begin"/>
      </w:r>
      <w:r>
        <w:rPr>
          <w:rFonts w:eastAsia="Times New Roman"/>
        </w:rPr>
        <w:instrText xml:space="preserve"> REF _Ref125360772 \r \h </w:instrText>
      </w:r>
      <w:r>
        <w:rPr>
          <w:lang w:val="en-GB" w:eastAsia="x-none"/>
        </w:rPr>
      </w:r>
      <w:r>
        <w:rPr>
          <w:lang w:val="en-GB" w:eastAsia="x-none"/>
        </w:rPr>
        <w:fldChar w:fldCharType="separate"/>
      </w:r>
      <w:r w:rsidR="007B2F8C">
        <w:rPr>
          <w:rFonts w:eastAsia="Times New Roman"/>
        </w:rPr>
        <w:t>[3]</w:t>
      </w:r>
      <w:r>
        <w:rPr>
          <w:lang w:val="en-GB" w:eastAsia="x-none"/>
        </w:rPr>
        <w:fldChar w:fldCharType="end"/>
      </w:r>
      <w:r>
        <w:rPr>
          <w:lang w:eastAsia="x-none"/>
        </w:rPr>
        <w:t xml:space="preserve"> to use </w:t>
      </w:r>
      <m:oMath>
        <m:r>
          <w:rPr>
            <w:rFonts w:ascii="Cambria Math" w:hAnsi="Cambria Math"/>
            <w:lang w:val="en-GB"/>
          </w:rPr>
          <m:t>WrapTo180</m:t>
        </m:r>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instead of </w:t>
      </w:r>
      <m:oMath>
        <m:d>
          <m:dPr>
            <m:ctrlPr>
              <w:rPr>
                <w:rFonts w:ascii="Cambria Math" w:eastAsiaTheme="minorEastAsia" w:hAnsi="Cambria Math" w:cstheme="minorBidi"/>
                <w:i/>
                <w:kern w:val="2"/>
                <w:sz w:val="22"/>
                <w:szCs w:val="22"/>
                <w14:ligatures w14:val="standardContextual"/>
              </w:rPr>
            </m:ctrlPr>
          </m:dPr>
          <m:e>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w:r>
        <w:t xml:space="preserve">. This issue was discussed in RAN1#114bis during which it was pointed out by some companies that the following Note in Section 7.7.5.1 of </w:t>
      </w:r>
      <w:r w:rsidR="002D67D7">
        <w:fldChar w:fldCharType="begin"/>
      </w:r>
      <w:r w:rsidR="002D67D7">
        <w:instrText xml:space="preserve"> REF _Ref163127468 \r \h </w:instrText>
      </w:r>
      <w:r w:rsidR="002D67D7">
        <w:fldChar w:fldCharType="separate"/>
      </w:r>
      <w:r w:rsidR="007B2F8C">
        <w:t>[2]</w:t>
      </w:r>
      <w:r w:rsidR="002D67D7">
        <w:fldChar w:fldCharType="end"/>
      </w:r>
      <w:r w:rsidR="002D67D7">
        <w:t xml:space="preserve"> </w:t>
      </w:r>
      <w:r>
        <w:t>already resolves the issue:</w:t>
      </w:r>
    </w:p>
    <w:p w14:paraId="4FAAAA34" w14:textId="77777777" w:rsidR="009F1F71" w:rsidRDefault="009F1F71" w:rsidP="009F1F71">
      <w:pPr>
        <w:pStyle w:val="ListParagraph"/>
        <w:spacing w:after="0"/>
        <w:ind w:left="540"/>
        <w:rPr>
          <w:rFonts w:eastAsia="Times New Roman"/>
        </w:rPr>
      </w:pPr>
    </w:p>
    <w:tbl>
      <w:tblPr>
        <w:tblStyle w:val="TableGrid"/>
        <w:tblW w:w="0" w:type="auto"/>
        <w:tblInd w:w="-5" w:type="dxa"/>
        <w:tblLook w:val="04A0" w:firstRow="1" w:lastRow="0" w:firstColumn="1" w:lastColumn="0" w:noHBand="0" w:noVBand="1"/>
      </w:tblPr>
      <w:tblGrid>
        <w:gridCol w:w="9967"/>
      </w:tblGrid>
      <w:tr w:rsidR="009F1F71" w14:paraId="6C06F0E3" w14:textId="77777777" w:rsidTr="007B2F8C">
        <w:trPr>
          <w:trHeight w:val="1182"/>
        </w:trPr>
        <w:tc>
          <w:tcPr>
            <w:tcW w:w="9967" w:type="dxa"/>
            <w:tcBorders>
              <w:top w:val="single" w:sz="4" w:space="0" w:color="auto"/>
              <w:left w:val="single" w:sz="4" w:space="0" w:color="auto"/>
              <w:bottom w:val="single" w:sz="4" w:space="0" w:color="auto"/>
              <w:right w:val="single" w:sz="4" w:space="0" w:color="auto"/>
            </w:tcBorders>
            <w:hideMark/>
          </w:tcPr>
          <w:p w14:paraId="61506ED2" w14:textId="17C9B167" w:rsidR="009F1F71" w:rsidRDefault="009F1F71" w:rsidP="007B2F8C">
            <w:pPr>
              <w:spacing w:before="0" w:after="0"/>
              <w:rPr>
                <w:rFonts w:eastAsia="Times New Roman"/>
                <w:i/>
                <w:iCs/>
                <w:lang w:eastAsia="zh-CN"/>
              </w:rPr>
            </w:pPr>
            <w:r>
              <w:rPr>
                <w:rFonts w:eastAsia="Times New Roman"/>
                <w:i/>
                <w:iCs/>
                <w:lang w:eastAsia="zh-CN"/>
              </w:rPr>
              <w:t>TR 38.901, Section 7.7.5</w:t>
            </w:r>
            <w:r w:rsidRPr="007F5D17">
              <w:rPr>
                <w:rFonts w:eastAsia="Times New Roman"/>
                <w:i/>
                <w:iCs/>
                <w:lang w:eastAsia="zh-CN"/>
              </w:rPr>
              <w:t xml:space="preserve">.1 </w:t>
            </w:r>
            <w:r w:rsidR="002D67D7">
              <w:rPr>
                <w:rFonts w:eastAsia="Times New Roman"/>
                <w:i/>
                <w:iCs/>
                <w:lang w:eastAsia="zh-CN"/>
              </w:rPr>
              <w:fldChar w:fldCharType="begin"/>
            </w:r>
            <w:r w:rsidR="002D67D7">
              <w:rPr>
                <w:rFonts w:eastAsia="Times New Roman"/>
                <w:i/>
                <w:iCs/>
                <w:lang w:eastAsia="zh-CN"/>
              </w:rPr>
              <w:instrText xml:space="preserve"> REF _Ref163127468 \r \h </w:instrText>
            </w:r>
            <w:r w:rsidR="002D67D7">
              <w:rPr>
                <w:rFonts w:eastAsia="Times New Roman"/>
                <w:i/>
                <w:iCs/>
                <w:lang w:eastAsia="zh-CN"/>
              </w:rPr>
            </w:r>
            <w:r w:rsidR="002D67D7">
              <w:rPr>
                <w:rFonts w:eastAsia="Times New Roman"/>
                <w:i/>
                <w:iCs/>
                <w:lang w:eastAsia="zh-CN"/>
              </w:rPr>
              <w:fldChar w:fldCharType="separate"/>
            </w:r>
            <w:r w:rsidR="007B2F8C">
              <w:rPr>
                <w:rFonts w:eastAsia="Times New Roman"/>
                <w:i/>
                <w:iCs/>
                <w:lang w:eastAsia="zh-CN"/>
              </w:rPr>
              <w:t>[2]</w:t>
            </w:r>
            <w:r w:rsidR="002D67D7">
              <w:rPr>
                <w:rFonts w:eastAsia="Times New Roman"/>
                <w:i/>
                <w:iCs/>
                <w:lang w:eastAsia="zh-CN"/>
              </w:rPr>
              <w:fldChar w:fldCharType="end"/>
            </w:r>
            <w:r w:rsidRPr="007F5D17">
              <w:rPr>
                <w:rFonts w:eastAsia="Times New Roman"/>
                <w:i/>
                <w:iCs/>
                <w:lang w:eastAsia="zh-CN"/>
              </w:rPr>
              <w:t>:</w:t>
            </w:r>
          </w:p>
          <w:p w14:paraId="65B857A3" w14:textId="77777777" w:rsidR="009F1F71" w:rsidRDefault="009F1F71" w:rsidP="007B2F8C">
            <w:pPr>
              <w:spacing w:after="0"/>
              <w:rPr>
                <w:rFonts w:eastAsia="Times New Roman"/>
                <w:lang w:eastAsia="zh-CN"/>
              </w:rPr>
            </w:pPr>
            <w:r>
              <w:rPr>
                <w:lang w:eastAsia="zh-CN"/>
              </w:rPr>
              <w:t xml:space="preserve">Note: The azimuth angles may need to be wrapped around to be within [0, 360] degrees, while the zenith angles may need to be clipped to be within [0, 180] degrees. </w:t>
            </w:r>
          </w:p>
        </w:tc>
      </w:tr>
    </w:tbl>
    <w:p w14:paraId="61542B26" w14:textId="77777777" w:rsidR="009F1F71" w:rsidRDefault="009F1F71" w:rsidP="009F1F71">
      <w:pPr>
        <w:pStyle w:val="ListParagraph"/>
        <w:spacing w:after="0"/>
        <w:rPr>
          <w:rFonts w:asciiTheme="minorHAnsi" w:eastAsia="Times New Roman" w:hAnsiTheme="minorHAnsi" w:cstheme="minorBidi"/>
          <w:kern w:val="2"/>
          <w:sz w:val="22"/>
          <w:szCs w:val="22"/>
          <w:lang w:eastAsia="ko-KR"/>
          <w14:ligatures w14:val="standardContextual"/>
        </w:rPr>
      </w:pPr>
    </w:p>
    <w:p w14:paraId="75084637" w14:textId="08A5A9D8" w:rsidR="009F1F71" w:rsidRDefault="009F1F71" w:rsidP="009F1F71">
      <w:pPr>
        <w:pStyle w:val="ListParagraph"/>
        <w:spacing w:after="120"/>
        <w:ind w:left="0"/>
        <w:jc w:val="both"/>
        <w:rPr>
          <w:rFonts w:eastAsia="Times New Roman"/>
        </w:rPr>
      </w:pPr>
      <w:r>
        <w:rPr>
          <w:rFonts w:eastAsia="Times New Roman"/>
        </w:rPr>
        <w:t xml:space="preserve">However, it turns out that the wrap-around range of [0, 360] degrees for azimuth angles as mentioned in this Note is incorrect. The correct wrap-around range for azimuth angles is [-180, 180] degrees. This is evident throughout the entire TR 38.901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xml:space="preserve">. For example, all azimuth angles for different CDL channels in Tables 7.7.1-1 to 7.7.1-5 in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xml:space="preserve"> are within [-180, 180] degrees. Therefore, this Note should be fixed to capture the correct wrap-around range for azimuth angles. Nevertheless, the identified issue#1 is still unresolved even after fixing the Note, because of the following reasons:</w:t>
      </w:r>
    </w:p>
    <w:p w14:paraId="597A9E05" w14:textId="603AC62A" w:rsidR="009F1F71" w:rsidRDefault="009F1F71" w:rsidP="009F1F71">
      <w:pPr>
        <w:pStyle w:val="ListParagraph"/>
        <w:spacing w:after="120"/>
        <w:ind w:left="0"/>
        <w:jc w:val="both"/>
        <w:rPr>
          <w:rFonts w:eastAsia="Times New Roman"/>
        </w:rPr>
      </w:pPr>
      <w:r>
        <w:rPr>
          <w:rFonts w:eastAsia="Times New Roman"/>
        </w:rPr>
        <w:t xml:space="preserve">Firstly, The Note only clarified the value range for individual azimuth angles and does impose any restriction on outcome of an intermediate arithmetic operation on azimuth angles. In particular, the term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in the current formula in TR 38.</w:t>
      </w:r>
      <w:r w:rsidR="002D67D7">
        <w:rPr>
          <w:rFonts w:eastAsia="Times New Roman"/>
        </w:rPr>
        <w:t xml:space="preserve">901 </w:t>
      </w:r>
      <w:r>
        <w:rPr>
          <w:rFonts w:eastAsia="Times New Roman"/>
        </w:rPr>
        <w:t>does not represent any specific azimuth angle to be addressed by the Note.</w:t>
      </w:r>
    </w:p>
    <w:p w14:paraId="500D1156" w14:textId="77777777" w:rsidR="009F1F71" w:rsidRDefault="009F1F71" w:rsidP="009F1F71">
      <w:pPr>
        <w:pStyle w:val="ListParagraph"/>
        <w:spacing w:after="240"/>
        <w:ind w:left="0"/>
        <w:jc w:val="both"/>
        <w:rPr>
          <w:rFonts w:eastAsia="Times New Roman"/>
        </w:rPr>
      </w:pPr>
      <w:r>
        <w:rPr>
          <w:rFonts w:eastAsia="Times New Roman"/>
        </w:rPr>
        <w:t xml:space="preserve">Secondly, if the Note is interpreted more generally by considering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as an “angle”, then the second part of the Note also needs to be applied to zenith angles. This means that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oMath>
      <w:r>
        <w:rPr>
          <w:rFonts w:eastAsia="Times New Roman"/>
        </w:rPr>
        <w:t xml:space="preserve"> should be clipped to be within [0, 180] degrees for zenith angles. However, this clipping will result in incorrect values for zenith angles. For example, consider the case of </w:t>
      </w:r>
      <m:oMath>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r>
          <w:rPr>
            <w:rFonts w:ascii="Cambria Math" w:eastAsia="Times New Roman" w:hAnsi="Cambria Math"/>
          </w:rPr>
          <m:t>=A</m:t>
        </m:r>
        <m:sSub>
          <m:sSubPr>
            <m:ctrlPr>
              <w:rPr>
                <w:rFonts w:ascii="Cambria Math" w:eastAsia="Times New Roman" w:hAnsi="Cambria Math" w:cstheme="minorBidi"/>
                <w:i/>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model</m:t>
            </m:r>
          </m:sub>
        </m:sSub>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r>
          <w:rPr>
            <w:rFonts w:ascii="Cambria Math" w:hAnsi="Cambria Math"/>
          </w:rPr>
          <m:t>=90°</m:t>
        </m:r>
      </m:oMath>
      <w:r>
        <w:rPr>
          <w:rFonts w:eastAsia="Times New Roman"/>
        </w:rPr>
        <w:t xml:space="preserve"> and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r>
          <w:rPr>
            <w:rFonts w:ascii="Cambria Math" w:hAnsi="Cambria Math"/>
          </w:rPr>
          <m:t>=91°</m:t>
        </m:r>
      </m:oMath>
      <w:r>
        <w:rPr>
          <w:rFonts w:eastAsia="Times New Roman"/>
        </w:rPr>
        <w:t xml:space="preserve">. In this case, we should have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rPr>
          <m:t>=</m:t>
        </m:r>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+1</m:t>
        </m:r>
      </m:oMath>
      <w:r>
        <w:rPr>
          <w:rFonts w:eastAsia="Times New Roman"/>
        </w:rPr>
        <w:t xml:space="preserve">. However, for example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rPr>
          <m:t>=89°</m:t>
        </m:r>
      </m:oMath>
      <w:r>
        <w:rPr>
          <w:rFonts w:eastAsia="Times New Roman"/>
        </w:rPr>
        <w:t xml:space="preserve">, we have </w:t>
      </w:r>
      <m:oMath>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=+1</m:t>
        </m:r>
      </m:oMath>
      <w:r>
        <w:rPr>
          <w:rFonts w:eastAsia="Times New Roman"/>
        </w:rPr>
        <w:t xml:space="preserve">, and thus,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eastAsia="Times New Roman" w:hAnsi="Cambria Math"/>
          </w:rPr>
          <m:t>=Clipping</m:t>
        </m:r>
        <m:d>
          <m:dPr>
            <m:ctrlPr>
              <w:rPr>
                <w:rFonts w:ascii="Cambria Math" w:eastAsia="Times New Roman" w:hAnsi="Cambria Math" w:cstheme="minorBidi"/>
                <w:i/>
                <w:kern w:val="2"/>
                <w:sz w:val="22"/>
                <w:szCs w:val="22"/>
                <w14:ligatures w14:val="standardContextual"/>
              </w:rPr>
            </m:ctrlPr>
          </m:dPr>
          <m:e>
            <m:r>
              <w:rPr>
                <w:rFonts w:ascii="Cambria Math" w:hAnsi="Cambria Math"/>
              </w:rPr>
              <m:t>89°</m:t>
            </m:r>
            <m:r>
              <w:rPr>
                <w:rFonts w:ascii="Cambria Math" w:hAnsi="Cambria Math"/>
                <w:lang w:val="en-GB"/>
              </w:rPr>
              <m:t>-</m:t>
            </m:r>
            <m:r>
              <w:rPr>
                <w:rFonts w:ascii="Cambria Math" w:hAnsi="Cambria Math"/>
              </w:rPr>
              <m:t>90°</m:t>
            </m:r>
            <m:ctrlPr>
              <w:rPr>
                <w:rFonts w:ascii="Cambria Math" w:eastAsiaTheme="minorEastAsia" w:hAnsi="Cambria Math" w:cstheme="minorBidi"/>
                <w:i/>
                <w:kern w:val="2"/>
                <w:sz w:val="22"/>
                <w:szCs w:val="22"/>
                <w14:ligatures w14:val="standardContextual"/>
              </w:rPr>
            </m:ctrlPr>
          </m:e>
        </m:d>
        <m:r>
          <w:rPr>
            <w:rFonts w:ascii="Cambria Math" w:eastAsia="Times New Roman" w:hAnsi="Cambria Math"/>
          </w:rPr>
          <m:t>+91°=92°</m:t>
        </m:r>
      </m:oMath>
      <w:r>
        <w:rPr>
          <w:rFonts w:eastAsia="Times New Roman"/>
        </w:rPr>
        <w:t xml:space="preserve"> which is incorrect because the correct value of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oMath>
      <w:r>
        <w:rPr>
          <w:rFonts w:eastAsia="Times New Roman"/>
        </w:rPr>
        <w:t xml:space="preserve"> is </w:t>
      </w:r>
      <m:oMath>
        <m:r>
          <w:rPr>
            <w:rFonts w:ascii="Cambria Math" w:hAnsi="Cambria Math"/>
          </w:rPr>
          <m:t>89°+1=90°</m:t>
        </m:r>
      </m:oMath>
      <w:r>
        <w:rPr>
          <w:rFonts w:eastAsia="Times New Roman"/>
        </w:rPr>
        <w:t>.</w:t>
      </w:r>
    </w:p>
    <w:p w14:paraId="205F032F" w14:textId="77777777" w:rsidR="009F1F71" w:rsidRDefault="009F1F71" w:rsidP="009F1F71">
      <w:pPr>
        <w:pStyle w:val="ListParagraph"/>
        <w:overflowPunct/>
        <w:autoSpaceDE/>
        <w:autoSpaceDN/>
        <w:adjustRightInd/>
        <w:spacing w:after="0" w:line="256" w:lineRule="auto"/>
        <w:ind w:left="0"/>
        <w:textAlignment w:val="auto"/>
        <w:rPr>
          <w:rFonts w:eastAsia="Times New Roman"/>
          <w:b/>
          <w:bCs/>
        </w:rPr>
      </w:pPr>
    </w:p>
    <w:p w14:paraId="7809EDF9" w14:textId="77777777" w:rsidR="009F1F71" w:rsidRDefault="009F1F71" w:rsidP="009F1F71">
      <w:pPr>
        <w:pStyle w:val="ListParagraph"/>
        <w:overflowPunct/>
        <w:autoSpaceDE/>
        <w:autoSpaceDN/>
        <w:adjustRightInd/>
        <w:spacing w:after="0" w:line="256" w:lineRule="auto"/>
        <w:ind w:left="0"/>
        <w:textAlignment w:val="auto"/>
        <w:rPr>
          <w:rFonts w:eastAsia="Times New Roman"/>
        </w:rPr>
      </w:pPr>
      <w:r>
        <w:rPr>
          <w:rFonts w:eastAsia="Times New Roman"/>
          <w:b/>
          <w:bCs/>
        </w:rPr>
        <w:t>Issue #2</w:t>
      </w:r>
      <w:r>
        <w:rPr>
          <w:rFonts w:eastAsia="Times New Roman"/>
        </w:rPr>
        <w:t>:</w:t>
      </w:r>
    </w:p>
    <w:p w14:paraId="2FFB69BC" w14:textId="6212C45A" w:rsidR="009F1F71" w:rsidRDefault="009F1F71" w:rsidP="009F1F71">
      <w:pPr>
        <w:pStyle w:val="ListParagraph"/>
        <w:overflowPunct/>
        <w:autoSpaceDE/>
        <w:autoSpaceDN/>
        <w:adjustRightInd/>
        <w:spacing w:after="0" w:line="256" w:lineRule="auto"/>
        <w:ind w:left="0"/>
        <w:jc w:val="both"/>
        <w:textAlignment w:val="auto"/>
        <w:rPr>
          <w:rFonts w:eastAsia="Times New Roman"/>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mean angle is also impacted by the AS scaling factor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t xml:space="preserve">, and as a result, the </w:t>
      </w:r>
      <w:r>
        <w:rPr>
          <w:lang w:eastAsia="x-none"/>
        </w:rPr>
        <w:t xml:space="preserve">current angle scaling formula of </w:t>
      </w:r>
      <w:r w:rsidR="002D67D7">
        <w:rPr>
          <w:lang w:eastAsia="x-none"/>
        </w:rPr>
        <w:fldChar w:fldCharType="begin"/>
      </w:r>
      <w:r w:rsidR="002D67D7">
        <w:rPr>
          <w:lang w:eastAsia="x-none"/>
        </w:rPr>
        <w:instrText xml:space="preserve"> REF _Ref163127468 \r \h </w:instrText>
      </w:r>
      <w:r w:rsidR="002D67D7">
        <w:rPr>
          <w:lang w:eastAsia="x-none"/>
        </w:rPr>
      </w:r>
      <w:r w:rsidR="002D67D7">
        <w:rPr>
          <w:lang w:eastAsia="x-none"/>
        </w:rPr>
        <w:fldChar w:fldCharType="separate"/>
      </w:r>
      <w:r w:rsidR="007B2F8C">
        <w:rPr>
          <w:lang w:eastAsia="x-none"/>
        </w:rPr>
        <w:t>[2]</w:t>
      </w:r>
      <w:r w:rsidR="002D67D7">
        <w:rPr>
          <w:lang w:eastAsia="x-none"/>
        </w:rPr>
        <w:fldChar w:fldCharType="end"/>
      </w:r>
      <w:r w:rsidR="002D67D7">
        <w:rPr>
          <w:lang w:eastAsia="x-none"/>
        </w:rPr>
        <w:t xml:space="preserve"> </w:t>
      </w:r>
      <w:r>
        <w:rPr>
          <w:lang w:eastAsia="x-none"/>
        </w:rPr>
        <w:t xml:space="preserve">does not result in desired mean angle </w:t>
      </w:r>
      <m:oMath>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Pr>
          <w:lang w:eastAsia="x-none"/>
        </w:rPr>
        <w:t xml:space="preserve">. To resolve this issue, a two-step formula was proposed in </w:t>
      </w:r>
      <w:r w:rsidR="002D67D7">
        <w:rPr>
          <w:lang w:val="en-GB" w:eastAsia="x-none"/>
        </w:rPr>
        <w:fldChar w:fldCharType="begin"/>
      </w:r>
      <w:r w:rsidR="002D67D7">
        <w:rPr>
          <w:lang w:val="en-GB" w:eastAsia="x-none"/>
        </w:rPr>
        <w:instrText xml:space="preserve"> REF _Ref125360772 \r \h </w:instrText>
      </w:r>
      <w:r w:rsidR="002D67D7">
        <w:rPr>
          <w:lang w:val="en-GB" w:eastAsia="x-none"/>
        </w:rPr>
      </w:r>
      <w:r w:rsidR="002D67D7">
        <w:rPr>
          <w:lang w:val="en-GB" w:eastAsia="x-none"/>
        </w:rPr>
        <w:fldChar w:fldCharType="separate"/>
      </w:r>
      <w:r w:rsidR="007B2F8C">
        <w:rPr>
          <w:lang w:val="en-GB" w:eastAsia="x-none"/>
        </w:rPr>
        <w:t>[3]</w:t>
      </w:r>
      <w:r w:rsidR="002D67D7">
        <w:rPr>
          <w:lang w:val="en-GB" w:eastAsia="x-none"/>
        </w:rPr>
        <w:fldChar w:fldCharType="end"/>
      </w:r>
      <w:r>
        <w:rPr>
          <w:lang w:eastAsia="x-none"/>
        </w:rPr>
        <w:t>:</w:t>
      </w:r>
    </w:p>
    <w:p w14:paraId="5B1429F0" w14:textId="77777777" w:rsidR="009F1F71" w:rsidRDefault="007B2F8C" w:rsidP="009F1F71">
      <w:pPr>
        <w:ind w:left="360"/>
        <w:rPr>
          <w:rFonts w:eastAsiaTheme="minorEastAsia"/>
          <w:lang w:val="en-GB"/>
        </w:rPr>
      </w:pPr>
      <m:oMathPara>
        <m:oMathParaPr>
          <m:jc m:val="center"/>
        </m:oMathPara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f>
            <m:fPr>
              <m:ctrlPr>
                <w:rPr>
                  <w:rFonts w:ascii="Cambria Math" w:eastAsiaTheme="minorEastAsia" w:hAnsi="Cambria Math" w:cstheme="minorBidi"/>
                  <w:i/>
                  <w:iCs/>
                  <w:kern w:val="2"/>
                  <w:sz w:val="22"/>
                  <w:szCs w:val="22"/>
                  <w14:ligatures w14:val="standardContextual"/>
                </w:rPr>
              </m:ctrlPr>
            </m:fPr>
            <m:num>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rPr>
            <m:t>∙WrapTo180</m:t>
          </m:r>
          <m:d>
            <m:dPr>
              <m:ctrlPr>
                <w:rPr>
                  <w:rFonts w:ascii="Cambria Math" w:eastAsiaTheme="minorEastAsia" w:hAnsi="Cambria Math" w:cstheme="minorBidi"/>
                  <w:i/>
                  <w:iCs/>
                  <w:kern w:val="2"/>
                  <w:sz w:val="22"/>
                  <w:szCs w:val="22"/>
                  <w14:ligatures w14:val="standardContextual"/>
                </w:rPr>
              </m:ctrlPr>
            </m:dPr>
            <m:e>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n,model</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ϕ,model</m:t>
                  </m:r>
                </m:sub>
              </m:sSub>
            </m:e>
          </m:d>
        </m:oMath>
      </m:oMathPara>
    </w:p>
    <w:p w14:paraId="2F99B175" w14:textId="77777777" w:rsidR="009F1F71" w:rsidRDefault="007B2F8C" w:rsidP="009F1F71">
      <w:pPr>
        <w:ind w:left="360"/>
        <w:jc w:val="center"/>
        <w:rPr>
          <w:i/>
        </w:rPr>
      </w:pPr>
      <m:oMath>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n,scaled</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ϕ</m:t>
            </m:r>
          </m:e>
          <m:sub>
            <m:r>
              <w:rPr>
                <w:rFonts w:ascii="Cambria Math" w:hAnsi="Cambria Math"/>
                <w:lang w:val="en-GB"/>
              </w:rPr>
              <m:t>n,intermediate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ϕ,intermediate</m:t>
            </m:r>
          </m:sub>
        </m:sSub>
        <m:r>
          <w:rPr>
            <w:rFonts w:ascii="Cambria Math" w:hAnsi="Cambria Math"/>
            <w:lang w:val="en-GB"/>
          </w:rPr>
          <m:t>+</m:t>
        </m:r>
        <m:sSub>
          <m:sSubPr>
            <m:ctrlPr>
              <w:rPr>
                <w:rFonts w:ascii="Cambria Math" w:eastAsiaTheme="minorEastAsia" w:hAnsi="Cambria Math" w:cstheme="minorBidi"/>
                <w:i/>
                <w:iCs/>
                <w:kern w:val="2"/>
                <w:sz w:val="22"/>
                <w:szCs w:val="22"/>
                <w14:ligatures w14:val="standardContextual"/>
              </w:rPr>
            </m:ctrlPr>
          </m:sSubPr>
          <m:e>
            <m:r>
              <w:rPr>
                <w:rFonts w:ascii="Cambria Math" w:hAnsi="Cambria Math"/>
                <w:lang w:val="en-GB"/>
              </w:rPr>
              <m:t>μ</m:t>
            </m:r>
          </m:e>
          <m:sub>
            <m:r>
              <w:rPr>
                <w:rFonts w:ascii="Cambria Math" w:hAnsi="Cambria Math"/>
                <w:lang w:val="en-GB"/>
              </w:rPr>
              <m:t>ϕ,desired</m:t>
            </m:r>
          </m:sub>
        </m:sSub>
      </m:oMath>
      <w:r w:rsidR="009F1F71">
        <w:rPr>
          <w:i/>
          <w:iCs/>
        </w:rPr>
        <w:t>.</w:t>
      </w:r>
    </w:p>
    <w:p w14:paraId="3639A41B" w14:textId="77777777" w:rsidR="009F1F71" w:rsidRDefault="009F1F71" w:rsidP="009F1F71">
      <w:pPr>
        <w:spacing w:after="0"/>
        <w:rPr>
          <w:rFonts w:eastAsia="Times New Roman"/>
        </w:rPr>
      </w:pPr>
    </w:p>
    <w:p w14:paraId="5C59680A" w14:textId="5A38A25B" w:rsidR="009F1F71" w:rsidRDefault="009F1F71" w:rsidP="009F1F71">
      <w:pPr>
        <w:spacing w:after="240"/>
        <w:jc w:val="both"/>
        <w:rPr>
          <w:rFonts w:eastAsia="Times New Roman"/>
          <w:lang w:val="en-GB" w:eastAsia="ja-JP"/>
        </w:rPr>
      </w:pPr>
      <w:r>
        <w:rPr>
          <w:rFonts w:eastAsia="Times New Roman"/>
        </w:rPr>
        <w:t xml:space="preserve">Although </w:t>
      </w:r>
      <w:r>
        <w:rPr>
          <w:rFonts w:eastAsia="Times New Roman"/>
          <w:lang w:val="en-GB" w:eastAsia="ja-JP"/>
        </w:rPr>
        <w:t>the issues identified in</w:t>
      </w:r>
      <w:r>
        <w:rPr>
          <w:lang w:val="en-GB" w:eastAsia="x-none"/>
        </w:rPr>
        <w:t xml:space="preserve"> </w:t>
      </w:r>
      <w:r w:rsidR="00F45219">
        <w:rPr>
          <w:lang w:val="en-GB" w:eastAsia="x-none"/>
        </w:rPr>
        <w:fldChar w:fldCharType="begin"/>
      </w:r>
      <w:r w:rsidR="00F45219">
        <w:rPr>
          <w:lang w:val="en-GB" w:eastAsia="x-none"/>
        </w:rPr>
        <w:instrText xml:space="preserve"> REF _Ref178629538 \r \h </w:instrText>
      </w:r>
      <w:r w:rsidR="00F45219">
        <w:rPr>
          <w:lang w:val="en-GB" w:eastAsia="x-none"/>
        </w:rPr>
      </w:r>
      <w:r w:rsidR="00F45219">
        <w:rPr>
          <w:lang w:val="en-GB" w:eastAsia="x-none"/>
        </w:rPr>
        <w:fldChar w:fldCharType="separate"/>
      </w:r>
      <w:r w:rsidR="007B2F8C">
        <w:rPr>
          <w:lang w:val="en-GB" w:eastAsia="x-none"/>
        </w:rPr>
        <w:t>[5]</w:t>
      </w:r>
      <w:r w:rsidR="00F45219">
        <w:rPr>
          <w:lang w:val="en-GB" w:eastAsia="x-none"/>
        </w:rPr>
        <w:fldChar w:fldCharType="end"/>
      </w:r>
      <w:r>
        <w:rPr>
          <w:rFonts w:eastAsia="Times New Roman"/>
          <w:lang w:val="en-GB" w:eastAsia="ja-JP"/>
        </w:rPr>
        <w:t xml:space="preserve"> are valid, the proposed CR </w:t>
      </w:r>
      <w:r>
        <w:rPr>
          <w:rFonts w:eastAsia="Times New Roman"/>
          <w:lang w:val="en-GB" w:eastAsia="ja-JP"/>
        </w:rPr>
        <w:fldChar w:fldCharType="begin"/>
      </w:r>
      <w:r>
        <w:rPr>
          <w:rFonts w:eastAsia="Times New Roman"/>
          <w:lang w:val="en-GB" w:eastAsia="ja-JP"/>
        </w:rPr>
        <w:instrText xml:space="preserve"> REF _Ref163127820 \r \h </w:instrText>
      </w:r>
      <w:r>
        <w:rPr>
          <w:rFonts w:eastAsia="Times New Roman"/>
          <w:lang w:val="en-GB" w:eastAsia="ja-JP"/>
        </w:rPr>
      </w:r>
      <w:r>
        <w:rPr>
          <w:rFonts w:eastAsia="Times New Roman"/>
          <w:lang w:val="en-GB" w:eastAsia="ja-JP"/>
        </w:rPr>
        <w:fldChar w:fldCharType="separate"/>
      </w:r>
      <w:r w:rsidR="007B2F8C">
        <w:rPr>
          <w:rFonts w:eastAsia="Times New Roman"/>
          <w:lang w:val="en-GB" w:eastAsia="ja-JP"/>
        </w:rPr>
        <w:t>[6]</w:t>
      </w:r>
      <w:r>
        <w:rPr>
          <w:rFonts w:eastAsia="Times New Roman"/>
          <w:lang w:val="en-GB" w:eastAsia="ja-JP"/>
        </w:rPr>
        <w:fldChar w:fldCharType="end"/>
      </w:r>
      <w:r>
        <w:rPr>
          <w:rFonts w:eastAsia="Times New Roman"/>
          <w:lang w:val="en-GB" w:eastAsia="ja-JP"/>
        </w:rPr>
        <w:t xml:space="preserve"> has the following issues: Firstly, the </w:t>
      </w:r>
      <m:oMath>
        <m:r>
          <w:rPr>
            <w:rFonts w:ascii="Cambria Math" w:hAnsi="Cambria Math"/>
            <w:lang w:val="en-GB"/>
          </w:rPr>
          <m:t>WrapTo180(⋅)</m:t>
        </m:r>
      </m:oMath>
      <w:r>
        <w:rPr>
          <w:rFonts w:eastAsia="Times New Roman"/>
          <w:lang w:val="en-GB"/>
        </w:rPr>
        <w:t xml:space="preserve"> function is only applicable to azimuth angles, whereas the proposed CR is proposed to all angles including zenith angles. Secondly, the </w:t>
      </w:r>
      <w:r>
        <w:rPr>
          <w:lang w:eastAsia="x-none"/>
        </w:rPr>
        <w:t xml:space="preserve">current angle scaling formula of </w:t>
      </w:r>
      <w:r>
        <w:rPr>
          <w:lang w:eastAsia="x-none"/>
        </w:rPr>
        <w:fldChar w:fldCharType="begin"/>
      </w:r>
      <w:r>
        <w:rPr>
          <w:lang w:eastAsia="zh-CN"/>
        </w:rPr>
        <w:instrText xml:space="preserve"> REF _Ref163127468 \r \h </w:instrText>
      </w:r>
      <w:r>
        <w:rPr>
          <w:lang w:eastAsia="x-none"/>
        </w:rPr>
      </w:r>
      <w:r>
        <w:rPr>
          <w:lang w:eastAsia="x-none"/>
        </w:rPr>
        <w:fldChar w:fldCharType="separate"/>
      </w:r>
      <w:r w:rsidR="007B2F8C">
        <w:rPr>
          <w:lang w:eastAsia="zh-CN"/>
        </w:rPr>
        <w:t>[2]</w:t>
      </w:r>
      <w:r>
        <w:rPr>
          <w:lang w:eastAsia="x-none"/>
        </w:rPr>
        <w:fldChar w:fldCharType="end"/>
      </w:r>
      <w:r>
        <w:rPr>
          <w:lang w:eastAsia="zh-CN"/>
        </w:rPr>
        <w:t xml:space="preserve"> </w:t>
      </w:r>
      <w:r>
        <w:rPr>
          <w:lang w:eastAsia="x-none"/>
        </w:rPr>
        <w:t xml:space="preserve">has another issue which was not addressed in </w:t>
      </w:r>
      <w:r w:rsidR="00F45219">
        <w:rPr>
          <w:lang w:val="en-GB" w:eastAsia="x-none"/>
        </w:rPr>
        <w:fldChar w:fldCharType="begin"/>
      </w:r>
      <w:r w:rsidR="00F45219">
        <w:rPr>
          <w:lang w:val="en-GB" w:eastAsia="x-none"/>
        </w:rPr>
        <w:instrText xml:space="preserve"> REF _Ref178629538 \r \h </w:instrText>
      </w:r>
      <w:r w:rsidR="00F45219">
        <w:rPr>
          <w:lang w:val="en-GB" w:eastAsia="x-none"/>
        </w:rPr>
      </w:r>
      <w:r w:rsidR="00F45219">
        <w:rPr>
          <w:lang w:val="en-GB" w:eastAsia="x-none"/>
        </w:rPr>
        <w:fldChar w:fldCharType="separate"/>
      </w:r>
      <w:r w:rsidR="007B2F8C">
        <w:rPr>
          <w:lang w:val="en-GB" w:eastAsia="x-none"/>
        </w:rPr>
        <w:t>[5]</w:t>
      </w:r>
      <w:r w:rsidR="00F45219">
        <w:rPr>
          <w:lang w:val="en-GB" w:eastAsia="x-none"/>
        </w:rPr>
        <w:fldChar w:fldCharType="end"/>
      </w:r>
      <w:r>
        <w:rPr>
          <w:lang w:eastAsia="x-none"/>
        </w:rPr>
        <w:t>:</w:t>
      </w:r>
    </w:p>
    <w:p w14:paraId="6CF9255E" w14:textId="77777777" w:rsidR="009F1F71" w:rsidRDefault="009F1F71" w:rsidP="009F1F71">
      <w:pPr>
        <w:pStyle w:val="ListParagraph"/>
        <w:overflowPunct/>
        <w:autoSpaceDE/>
        <w:autoSpaceDN/>
        <w:adjustRightInd/>
        <w:spacing w:after="0" w:line="256" w:lineRule="auto"/>
        <w:ind w:left="0"/>
        <w:textAlignment w:val="auto"/>
        <w:rPr>
          <w:lang w:eastAsia="x-none"/>
        </w:rPr>
      </w:pPr>
      <w:r>
        <w:rPr>
          <w:b/>
          <w:bCs/>
          <w:lang w:eastAsia="x-none"/>
        </w:rPr>
        <w:t>Issue # 3</w:t>
      </w:r>
      <w:r>
        <w:rPr>
          <w:lang w:eastAsia="x-none"/>
        </w:rPr>
        <w:t>:</w:t>
      </w:r>
    </w:p>
    <w:p w14:paraId="2D1B69E8" w14:textId="516D6BD8" w:rsidR="009F1F71" w:rsidRDefault="009F1F71" w:rsidP="009F1F71">
      <w:pPr>
        <w:pStyle w:val="ListParagraph"/>
        <w:overflowPunct/>
        <w:autoSpaceDE/>
        <w:autoSpaceDN/>
        <w:adjustRightInd/>
        <w:spacing w:after="0" w:line="256" w:lineRule="auto"/>
        <w:ind w:left="0"/>
        <w:jc w:val="both"/>
        <w:textAlignment w:val="auto"/>
        <w:rPr>
          <w:rFonts w:eastAsia="Times New Roman"/>
          <w:lang w:val="en-GB" w:eastAsia="ja-JP"/>
        </w:rPr>
      </w:pPr>
      <w:r>
        <w:rPr>
          <w:rFonts w:eastAsia="Times New Roman"/>
        </w:rPr>
        <w:t xml:space="preserve">If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rPr>
          <m:t>≠1</m:t>
        </m:r>
      </m:oMath>
      <w:r>
        <w:rPr>
          <w:lang w:eastAsia="x-none"/>
        </w:rPr>
        <w:t xml:space="preserve">, the current angle scaling formula of </w:t>
      </w:r>
      <w:r>
        <w:rPr>
          <w:lang w:eastAsia="x-none"/>
        </w:rPr>
        <w:fldChar w:fldCharType="begin"/>
      </w:r>
      <w:r>
        <w:rPr>
          <w:lang w:eastAsia="zh-CN"/>
        </w:rPr>
        <w:instrText xml:space="preserve"> REF _Ref163127468 \r \h </w:instrText>
      </w:r>
      <w:r>
        <w:rPr>
          <w:lang w:eastAsia="x-none"/>
        </w:rPr>
      </w:r>
      <w:r>
        <w:rPr>
          <w:lang w:eastAsia="x-none"/>
        </w:rPr>
        <w:fldChar w:fldCharType="separate"/>
      </w:r>
      <w:r w:rsidR="007B2F8C">
        <w:rPr>
          <w:lang w:eastAsia="zh-CN"/>
        </w:rPr>
        <w:t>[2]</w:t>
      </w:r>
      <w:r>
        <w:rPr>
          <w:lang w:eastAsia="x-none"/>
        </w:rPr>
        <w:fldChar w:fldCharType="end"/>
      </w:r>
      <w:r>
        <w:rPr>
          <w:lang w:eastAsia="x-none"/>
        </w:rPr>
        <w:t xml:space="preserve"> </w:t>
      </w:r>
      <w:r>
        <w:rPr>
          <w:rFonts w:eastAsia="Times New Roman"/>
        </w:rPr>
        <w:t xml:space="preserve">does not result in the desired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w:t>
      </w:r>
      <w:r>
        <w:rPr>
          <w:rFonts w:eastAsia="Times New Roman"/>
        </w:rPr>
        <w:t xml:space="preserve"> Specifically, linear scaling of the angles by </w:t>
      </w:r>
      <m:oMath>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oMath>
      <w:r>
        <w:rPr>
          <w:rFonts w:eastAsia="Times New Roman"/>
        </w:rPr>
        <w:t xml:space="preserve"> does not necessarily result in </w:t>
      </w:r>
      <m:oMath>
        <m:r>
          <w:rPr>
            <w:rFonts w:ascii="Cambria Math" w:eastAsia="Times New Roman" w:hAnsi="Cambria Math"/>
          </w:rPr>
          <m:t>A</m:t>
        </m:r>
        <m:sSub>
          <m:sSubPr>
            <m:ctrlPr>
              <w:rPr>
                <w:rFonts w:ascii="Cambria Math" w:eastAsiaTheme="minorHAnsi" w:hAnsi="Cambria Math" w:cs="Calibri"/>
                <w:i/>
                <w:iCs/>
                <w:kern w:val="2"/>
                <w:sz w:val="22"/>
                <w:szCs w:val="22"/>
                <w14:ligatures w14:val="standardContextual"/>
              </w:rPr>
            </m:ctrlPr>
          </m:sSubPr>
          <m:e>
            <m:r>
              <w:rPr>
                <w:rFonts w:ascii="Cambria Math" w:eastAsia="Times New Roman" w:hAnsi="Cambria Math"/>
              </w:rPr>
              <m:t>S</m:t>
            </m:r>
          </m:e>
          <m:sub>
            <m:r>
              <w:rPr>
                <w:rFonts w:ascii="Cambria Math" w:eastAsia="Times New Roman" w:hAnsi="Cambria Math"/>
              </w:rPr>
              <m:t>desired</m:t>
            </m:r>
          </m:sub>
        </m:sSub>
      </m:oMath>
      <w:r>
        <w:rPr>
          <w:rFonts w:eastAsia="Times New Roman"/>
          <w:iCs/>
        </w:rPr>
        <w:t xml:space="preserve"> </w:t>
      </w:r>
      <w:r>
        <w:rPr>
          <w:rFonts w:eastAsia="Times New Roman"/>
        </w:rPr>
        <w:t xml:space="preserve">using the AS definition in Annex A of </w:t>
      </w:r>
      <w:r>
        <w:rPr>
          <w:rFonts w:eastAsia="Times New Roman"/>
        </w:rPr>
        <w:fldChar w:fldCharType="begin"/>
      </w:r>
      <w:r>
        <w:rPr>
          <w:lang w:eastAsia="zh-CN"/>
        </w:rPr>
        <w:instrText xml:space="preserve"> REF _Ref163127468 \r \h </w:instrText>
      </w:r>
      <w:r>
        <w:rPr>
          <w:rFonts w:eastAsia="Times New Roman"/>
        </w:rPr>
      </w:r>
      <w:r>
        <w:rPr>
          <w:rFonts w:eastAsia="Times New Roman"/>
        </w:rPr>
        <w:fldChar w:fldCharType="separate"/>
      </w:r>
      <w:r w:rsidR="007B2F8C">
        <w:rPr>
          <w:lang w:eastAsia="zh-CN"/>
        </w:rPr>
        <w:t>[2]</w:t>
      </w:r>
      <w:r>
        <w:rPr>
          <w:rFonts w:eastAsia="Times New Roman"/>
        </w:rPr>
        <w:fldChar w:fldCharType="end"/>
      </w:r>
      <w:r>
        <w:rPr>
          <w:rFonts w:eastAsia="Times New Roman"/>
        </w:rPr>
        <w:t>, i.e. </w:t>
      </w:r>
      <m:oMath>
        <m:r>
          <w:rPr>
            <w:rFonts w:ascii="Cambria Math" w:eastAsia="Times New Roman" w:hAnsi="Cambria Math"/>
            <w:lang w:val="en-GB" w:eastAsia="ja-JP"/>
          </w:rPr>
          <m:t>AS=</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rFonts w:eastAsia="Times New Roman"/>
          <w:lang w:val="en-GB" w:eastAsia="ja-JP"/>
        </w:rPr>
        <w:t xml:space="preserve">. Mathematically speaking, </w:t>
      </w:r>
    </w:p>
    <w:p w14:paraId="0FBAAC58" w14:textId="77777777" w:rsidR="009F1F71" w:rsidRDefault="009F1F71" w:rsidP="009F1F71">
      <w:pPr>
        <w:pStyle w:val="ListParagraph"/>
        <w:spacing w:after="0"/>
        <w:ind w:left="0"/>
        <w:rPr>
          <w:rFonts w:eastAsia="Times New Roman"/>
          <w:lang w:val="en-GB" w:eastAsia="ja-JP"/>
        </w:rPr>
      </w:pP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with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w:t>
      </w:r>
    </w:p>
    <w:p w14:paraId="07727541" w14:textId="77777777" w:rsidR="009F1F71" w:rsidRDefault="009F1F71" w:rsidP="009F1F71">
      <w:pPr>
        <w:spacing w:after="240"/>
        <w:jc w:val="both"/>
        <w:rPr>
          <w:iCs/>
          <w:lang w:val="en-GB" w:eastAsia="ja-JP"/>
        </w:rPr>
      </w:pPr>
      <w:r>
        <w:rPr>
          <w:lang w:eastAsia="x-none"/>
        </w:rPr>
        <w:t xml:space="preserve">To fix this issue, we define a function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r>
          <w:rPr>
            <w:rFonts w:ascii="Cambria Math" w:eastAsia="Times New Roman" w:hAnsi="Cambria Math"/>
            <w:lang w:val="en-GB" w:eastAsia="ja-JP"/>
          </w:rPr>
          <m:t>≜</m:t>
        </m:r>
        <m:rad>
          <m:radPr>
            <m:degHide m:val="1"/>
            <m:ctrlPr>
              <w:rPr>
                <w:rFonts w:ascii="Cambria Math" w:eastAsiaTheme="minorHAnsi" w:hAnsi="Cambria Math" w:cs="Calibri"/>
                <w:i/>
                <w:iCs/>
                <w:kern w:val="2"/>
                <w:sz w:val="22"/>
                <w:szCs w:val="22"/>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kern w:val="2"/>
                    <w:sz w:val="22"/>
                    <w:szCs w:val="22"/>
                    <w:lang w:eastAsia="ja-JP"/>
                    <w14:ligatures w14:val="standardContextual"/>
                  </w:rPr>
                </m:ctrlPr>
              </m:dPr>
              <m:e>
                <m:d>
                  <m:dPr>
                    <m:begChr m:val="|"/>
                    <m:endChr m:val="|"/>
                    <m:ctrlPr>
                      <w:rPr>
                        <w:rFonts w:ascii="Cambria Math" w:eastAsiaTheme="minorHAnsi" w:hAnsi="Cambria Math" w:cs="Calibri"/>
                        <w:i/>
                        <w:iCs/>
                        <w:kern w:val="2"/>
                        <w:sz w:val="22"/>
                        <w:szCs w:val="22"/>
                        <w:lang w:eastAsia="ja-JP"/>
                        <w14:ligatures w14:val="standardContextual"/>
                      </w:rPr>
                    </m:ctrlPr>
                  </m:dPr>
                  <m:e>
                    <m:f>
                      <m:fPr>
                        <m:ctrlPr>
                          <w:rPr>
                            <w:rFonts w:ascii="Cambria Math" w:eastAsiaTheme="minorHAnsi" w:hAnsi="Cambria Math" w:cs="Calibri"/>
                            <w:i/>
                            <w:iCs/>
                            <w:kern w:val="2"/>
                            <w:sz w:val="22"/>
                            <w:szCs w:val="22"/>
                            <w:lang w:eastAsia="ja-JP"/>
                            <w14:ligatures w14:val="standardContextual"/>
                          </w:rPr>
                        </m:ctrlPr>
                      </m:fPr>
                      <m:num>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kern w:val="2"/>
                                        <w:sz w:val="22"/>
                                        <w:szCs w:val="22"/>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xϕ</m:t>
                                        </m:r>
                                      </m:e>
                                      <m:sub>
                                        <m:r>
                                          <w:rPr>
                                            <w:rFonts w:ascii="Cambria Math" w:eastAsia="Times New Roman" w:hAnsi="Cambria Math"/>
                                            <w:lang w:val="en-GB" w:eastAsia="ja-JP"/>
                                          </w:rPr>
                                          <m:t>n,m</m:t>
                                        </m:r>
                                      </m:sub>
                                    </m:sSub>
                                    <m:r>
                                      <w:rPr>
                                        <w:rFonts w:ascii="Cambria Math" w:hAnsi="Cambria Math" w:cs="Calibri"/>
                                        <w:lang w:eastAsia="zh-CN"/>
                                        <w14:ligatures w14:val="standardContextual"/>
                                      </w:rPr>
                                      <m:t>+</m:t>
                                    </m:r>
                                    <m:sSub>
                                      <m:sSubPr>
                                        <m:ctrlPr>
                                          <w:rPr>
                                            <w:rFonts w:ascii="Cambria Math" w:hAnsi="Cambria Math" w:cs="Calibri"/>
                                            <w:i/>
                                            <w:iCs/>
                                            <w:sz w:val="24"/>
                                            <w:szCs w:val="24"/>
                                            <w:lang w:eastAsia="zh-CN"/>
                                            <w14:ligatures w14:val="standardContextual"/>
                                          </w:rPr>
                                        </m:ctrlPr>
                                      </m:sSubPr>
                                      <m:e>
                                        <m:r>
                                          <w:rPr>
                                            <w:rFonts w:ascii="Cambria Math" w:hAnsi="Cambria Math" w:cs="Calibri"/>
                                            <w14:ligatures w14:val="standardContextual"/>
                                          </w:rPr>
                                          <m:t>θ</m:t>
                                        </m:r>
                                      </m:e>
                                      <m:sub>
                                        <m:r>
                                          <w:rPr>
                                            <w:rFonts w:ascii="Cambria Math" w:hAnsi="Cambria Math" w:cs="Calibri"/>
                                            <w:lang w:eastAsia="zh-CN"/>
                                            <w14:ligatures w14:val="standardContextual"/>
                                          </w:rPr>
                                          <m:t>n,m</m:t>
                                        </m:r>
                                      </m:sub>
                                    </m:sSub>
                                  </m:e>
                                </m:d>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kern w:val="2"/>
                                    <w:sz w:val="22"/>
                                    <w:szCs w:val="22"/>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kern w:val="2"/>
                                        <w:sz w:val="22"/>
                                        <w:szCs w:val="22"/>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w:r>
        <w:rPr>
          <w:iCs/>
          <w:lang w:eastAsia="ja-JP"/>
        </w:rPr>
        <w:t xml:space="preserve"> where </w:t>
      </w:r>
      <m:oMath>
        <m:r>
          <w:rPr>
            <w:rFonts w:ascii="Cambria Math" w:hAnsi="Cambria Math"/>
            <w:lang w:eastAsia="ja-JP"/>
          </w:rPr>
          <m:t>x≥0</m:t>
        </m:r>
      </m:oMath>
      <w:r>
        <w:rPr>
          <w:iCs/>
          <w:lang w:eastAsia="ja-JP"/>
        </w:rPr>
        <w:t xml:space="preserve"> is the angle scaling factor. </w:t>
      </w:r>
      <w:r>
        <w:rPr>
          <w:lang w:eastAsia="x-none"/>
        </w:rPr>
        <w:t>For a given</w:t>
      </w:r>
      <w:r>
        <w:rPr>
          <w:iCs/>
          <w:lang w:eastAsia="ja-JP"/>
        </w:rPr>
        <w:t xml:space="preserve">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we need to find </w:t>
      </w:r>
      <m:oMath>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oMath>
      <w:r>
        <w:rPr>
          <w:iCs/>
          <w:lang w:val="en-GB" w:eastAsia="ja-JP"/>
        </w:rPr>
        <w:t xml:space="preserve"> such that </w:t>
      </w:r>
      <m:oMath>
        <m:r>
          <w:rPr>
            <w:rFonts w:ascii="Cambria Math" w:hAnsi="Cambria Math"/>
            <w:lang w:val="en-GB" w:eastAsia="ja-JP"/>
          </w:rPr>
          <m:t>AS</m:t>
        </m:r>
        <m:d>
          <m:dPr>
            <m:ctrlPr>
              <w:rPr>
                <w:rFonts w:ascii="Cambria Math" w:eastAsiaTheme="minorEastAsia" w:hAnsi="Cambria Math" w:cstheme="minorBidi"/>
                <w:i/>
                <w:iCs/>
                <w:kern w:val="2"/>
                <w:sz w:val="22"/>
                <w:szCs w:val="22"/>
                <w:lang w:val="en-GB" w:eastAsia="ja-JP"/>
                <w14:ligatures w14:val="standardContextual"/>
              </w:rPr>
            </m:ctrlPr>
          </m:dPr>
          <m:e>
            <m:sSup>
              <m:sSupPr>
                <m:ctrlPr>
                  <w:rPr>
                    <w:rFonts w:ascii="Cambria Math" w:eastAsiaTheme="minorEastAsia" w:hAnsi="Cambria Math" w:cstheme="minorBidi"/>
                    <w:i/>
                    <w:iCs/>
                    <w:kern w:val="2"/>
                    <w:sz w:val="22"/>
                    <w:szCs w:val="22"/>
                    <w:lang w:val="en-GB" w:eastAsia="ja-JP"/>
                    <w14:ligatures w14:val="standardContextual"/>
                  </w:rPr>
                </m:ctrlPr>
              </m:sSupPr>
              <m:e>
                <m:r>
                  <w:rPr>
                    <w:rFonts w:ascii="Cambria Math" w:hAnsi="Cambria Math"/>
                    <w:lang w:val="en-GB" w:eastAsia="ja-JP"/>
                  </w:rPr>
                  <m:t>x</m:t>
                </m:r>
              </m:e>
              <m:sup>
                <m:r>
                  <w:rPr>
                    <w:rFonts w:ascii="Cambria Math" w:hAnsi="Cambria Math"/>
                    <w:lang w:val="en-GB" w:eastAsia="ja-JP"/>
                  </w:rPr>
                  <m:t>*</m:t>
                </m:r>
              </m:sup>
            </m:sSup>
          </m:e>
        </m:d>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w:t>
      </w:r>
    </w:p>
    <w:p w14:paraId="4D08E474" w14:textId="77777777" w:rsidR="009F1F71" w:rsidRDefault="009F1F71" w:rsidP="009F1F71">
      <w:pPr>
        <w:spacing w:after="240"/>
        <w:jc w:val="both"/>
        <w:rPr>
          <w:iCs/>
          <w:lang w:val="en-GB" w:eastAsia="ja-JP"/>
        </w:rPr>
      </w:pPr>
      <w:r>
        <w:rPr>
          <w:iCs/>
          <w:lang w:val="en-GB" w:eastAsia="ja-JP"/>
        </w:rPr>
        <w:t xml:space="preserve">It can be shown that </w:t>
      </w:r>
      <m:oMath>
        <m:r>
          <w:rPr>
            <w:rFonts w:ascii="Cambria Math" w:hAnsi="Cambria Math"/>
            <w:lang w:val="en-GB" w:eastAsia="ja-JP"/>
          </w:rPr>
          <m:t>ScalingFactor(A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m:t>
        </m:r>
        <m:f>
          <m:fPr>
            <m:ctrlPr>
              <w:rPr>
                <w:rFonts w:ascii="Cambria Math" w:eastAsiaTheme="minorEastAsia" w:hAnsi="Cambria Math" w:cstheme="minorBidi"/>
                <w:i/>
                <w:kern w:val="2"/>
                <w:sz w:val="22"/>
                <w:szCs w:val="22"/>
                <w14:ligatures w14:val="standardContextual"/>
              </w:rPr>
            </m:ctrlPr>
          </m:fPr>
          <m:num>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eastAsiaTheme="minorEastAsia" w:hAnsi="Cambria Math" w:cstheme="minorBidi"/>
                    <w:i/>
                    <w:kern w:val="2"/>
                    <w:sz w:val="22"/>
                    <w:szCs w:val="22"/>
                    <w14:ligatures w14:val="standardContextual"/>
                  </w:rPr>
                </m:ctrlPr>
              </m:sSubPr>
              <m:e>
                <m:r>
                  <w:rPr>
                    <w:rFonts w:ascii="Cambria Math" w:hAnsi="Cambria Math"/>
                    <w:lang w:val="en-GB"/>
                  </w:rPr>
                  <m:t>AS</m:t>
                </m:r>
              </m:e>
              <m:sub>
                <m:r>
                  <w:rPr>
                    <w:rFonts w:ascii="Cambria Math" w:hAnsi="Cambria Math"/>
                    <w:lang w:val="en-GB"/>
                  </w:rPr>
                  <m:t>model</m:t>
                </m:r>
              </m:sub>
            </m:sSub>
          </m:den>
        </m:f>
        <m:r>
          <w:rPr>
            <w:rFonts w:ascii="Cambria Math" w:hAnsi="Cambria Math"/>
            <w:lang w:val="en-GB" w:eastAsia="ja-JP"/>
          </w:rPr>
          <m:t xml:space="preserve"> </m:t>
        </m:r>
      </m:oMath>
      <w:r>
        <w:rPr>
          <w:iCs/>
          <w:lang w:val="en-GB" w:eastAsia="ja-JP"/>
        </w:rPr>
        <w:t xml:space="preserve"> for almost all values of </w:t>
      </w:r>
      <m:oMath>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oMath>
      <w:r>
        <w:rPr>
          <w:iCs/>
          <w:lang w:val="en-GB" w:eastAsia="ja-JP"/>
        </w:rPr>
        <w:t xml:space="preserve">, except for the obvious value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model</m:t>
            </m:r>
          </m:sub>
        </m:sSub>
      </m:oMath>
      <w:r>
        <w:rPr>
          <w:iCs/>
          <w:lang w:val="en-GB" w:eastAsia="ja-JP"/>
        </w:rPr>
        <w:t xml:space="preserve"> and possibly a few other values of </w:t>
      </w:r>
      <m:oMath>
        <m:r>
          <w:rPr>
            <w:rFonts w:ascii="Cambria Math" w:hAnsi="Cambria Math"/>
            <w:lang w:val="en-GB" w:eastAsia="ja-JP"/>
          </w:rPr>
          <m:t>A</m:t>
        </m:r>
        <m:sSub>
          <m:sSubPr>
            <m:ctrlPr>
              <w:rPr>
                <w:rFonts w:ascii="Cambria Math" w:eastAsiaTheme="minorEastAsia" w:hAnsi="Cambria Math" w:cstheme="minorBidi"/>
                <w:i/>
                <w:iCs/>
                <w:kern w:val="2"/>
                <w:sz w:val="22"/>
                <w:szCs w:val="22"/>
                <w:lang w:val="en-GB" w:eastAsia="ja-JP"/>
                <w14:ligatures w14:val="standardContextual"/>
              </w:rPr>
            </m:ctrlPr>
          </m:sSubPr>
          <m:e>
            <m:r>
              <w:rPr>
                <w:rFonts w:ascii="Cambria Math" w:hAnsi="Cambria Math"/>
                <w:lang w:val="en-GB" w:eastAsia="ja-JP"/>
              </w:rPr>
              <m:t>S</m:t>
            </m:r>
          </m:e>
          <m:sub>
            <m:r>
              <w:rPr>
                <w:rFonts w:ascii="Cambria Math" w:hAnsi="Cambria Math"/>
                <w:lang w:val="en-GB" w:eastAsia="ja-JP"/>
              </w:rPr>
              <m:t>desired</m:t>
            </m:r>
          </m:sub>
        </m:sSub>
      </m:oMath>
      <w:r>
        <w:rPr>
          <w:iCs/>
          <w:lang w:val="en-GB" w:eastAsia="ja-JP"/>
        </w:rPr>
        <w:t xml:space="preserve"> corresponding to intersections of </w:t>
      </w:r>
      <m:oMath>
        <m:r>
          <w:rPr>
            <w:rFonts w:ascii="Cambria Math" w:eastAsia="Times New Roman" w:hAnsi="Cambria Math"/>
            <w:lang w:val="en-GB" w:eastAsia="ja-JP"/>
          </w:rPr>
          <m:t>AS</m:t>
        </m:r>
        <m:d>
          <m:dPr>
            <m:ctrlPr>
              <w:rPr>
                <w:rFonts w:ascii="Cambria Math" w:eastAsia="Times New Roman" w:hAnsi="Cambria Math" w:cstheme="minorBidi"/>
                <w:i/>
                <w:iCs/>
                <w:kern w:val="2"/>
                <w:sz w:val="22"/>
                <w:szCs w:val="22"/>
                <w:lang w:val="en-GB" w:eastAsia="ja-JP"/>
                <w14:ligatures w14:val="standardContextual"/>
              </w:rPr>
            </m:ctrlPr>
          </m:dPr>
          <m:e>
            <m:r>
              <w:rPr>
                <w:rFonts w:ascii="Cambria Math" w:eastAsia="Times New Roman" w:hAnsi="Cambria Math"/>
                <w:lang w:val="en-GB" w:eastAsia="ja-JP"/>
              </w:rPr>
              <m:t>x</m:t>
            </m:r>
          </m:e>
        </m:d>
      </m:oMath>
      <w:r>
        <w:rPr>
          <w:iCs/>
          <w:lang w:val="en-GB" w:eastAsia="ja-JP"/>
        </w:rPr>
        <w:t xml:space="preserve"> and</w:t>
      </w:r>
      <w:r>
        <w:rPr>
          <w:rFonts w:ascii="Cambria Math" w:hAnsi="Cambria Math"/>
          <w:i/>
          <w:iCs/>
          <w:lang w:val="en-GB" w:eastAsia="ja-JP"/>
        </w:rPr>
        <w:t xml:space="preserve"> </w:t>
      </w:r>
      <m:oMath>
        <m:r>
          <w:rPr>
            <w:rFonts w:ascii="Cambria Math" w:hAnsi="Cambria Math"/>
            <w:lang w:val="en-GB" w:eastAsia="ja-JP"/>
          </w:rPr>
          <m:t>g</m:t>
        </m:r>
        <m:d>
          <m:dPr>
            <m:ctrlPr>
              <w:rPr>
                <w:rFonts w:ascii="Cambria Math" w:eastAsiaTheme="minorEastAsia" w:hAnsi="Cambria Math" w:cstheme="minorBidi"/>
                <w:i/>
                <w:iCs/>
                <w:kern w:val="2"/>
                <w:sz w:val="22"/>
                <w:szCs w:val="22"/>
                <w:lang w:val="en-GB" w:eastAsia="ja-JP"/>
                <w14:ligatures w14:val="standardContextual"/>
              </w:rPr>
            </m:ctrlPr>
          </m:dPr>
          <m:e>
            <m:r>
              <w:rPr>
                <w:rFonts w:ascii="Cambria Math" w:hAnsi="Cambria Math"/>
                <w:lang w:val="en-GB" w:eastAsia="ja-JP"/>
              </w:rPr>
              <m:t>x</m:t>
            </m:r>
          </m:e>
        </m:d>
        <m:r>
          <w:rPr>
            <w:rFonts w:ascii="Cambria Math" w:eastAsia="Times New Roman" w:hAnsi="Cambria Math"/>
            <w:lang w:val="en-GB" w:eastAsia="ja-JP"/>
          </w:rPr>
          <m:t>≜A</m:t>
        </m:r>
        <m:sSub>
          <m:sSubPr>
            <m:ctrlPr>
              <w:rPr>
                <w:rFonts w:ascii="Cambria Math" w:eastAsia="Times New Roman" w:hAnsi="Cambria Math" w:cstheme="minorBidi"/>
                <w:i/>
                <w:iCs/>
                <w:kern w:val="2"/>
                <w:sz w:val="22"/>
                <w:szCs w:val="22"/>
                <w:lang w:val="en-GB" w:eastAsia="ja-JP"/>
                <w14:ligatures w14:val="standardContextual"/>
              </w:rPr>
            </m:ctrlPr>
          </m:sSubPr>
          <m:e>
            <m:r>
              <w:rPr>
                <w:rFonts w:ascii="Cambria Math" w:eastAsia="Times New Roman" w:hAnsi="Cambria Math"/>
                <w:lang w:val="en-GB" w:eastAsia="ja-JP"/>
              </w:rPr>
              <m:t>S</m:t>
            </m:r>
          </m:e>
          <m:sub>
            <m:r>
              <w:rPr>
                <w:rFonts w:ascii="Cambria Math" w:eastAsia="Times New Roman" w:hAnsi="Cambria Math"/>
                <w:lang w:val="en-GB" w:eastAsia="ja-JP"/>
              </w:rPr>
              <m:t>model</m:t>
            </m:r>
          </m:sub>
        </m:sSub>
        <m:r>
          <w:rPr>
            <w:rFonts w:ascii="Cambria Math" w:eastAsia="Times New Roman" w:hAnsi="Cambria Math"/>
            <w:lang w:val="en-GB" w:eastAsia="ja-JP"/>
          </w:rPr>
          <m:t>×x</m:t>
        </m:r>
      </m:oMath>
      <w:r>
        <w:rPr>
          <w:iCs/>
          <w:lang w:val="en-GB" w:eastAsia="ja-JP"/>
        </w:rPr>
        <w:t>.</w:t>
      </w:r>
    </w:p>
    <w:p w14:paraId="51F05DFD" w14:textId="3C22CA5B" w:rsidR="009E3FBD" w:rsidRDefault="009F1F71" w:rsidP="009F1F71">
      <w:pPr>
        <w:jc w:val="both"/>
        <w:rPr>
          <w:lang w:val="en-GB" w:eastAsia="zh-CN"/>
        </w:rPr>
      </w:pPr>
      <w:r>
        <w:rPr>
          <w:lang w:val="en-GB" w:eastAsia="zh-CN"/>
        </w:rPr>
        <w:t xml:space="preserve">We believe the three outlined CDL angle handling issues could be revisited as part of the channel modelling extension objective and suggest </w:t>
      </w:r>
      <w:r w:rsidR="00101F34">
        <w:rPr>
          <w:lang w:val="en-GB" w:eastAsia="zh-CN"/>
        </w:rPr>
        <w:t>considering</w:t>
      </w:r>
      <w:r>
        <w:rPr>
          <w:lang w:val="en-GB" w:eastAsia="zh-CN"/>
        </w:rPr>
        <w:t xml:space="preserve"> </w:t>
      </w:r>
      <w:r w:rsidDel="007F5D17">
        <w:rPr>
          <w:lang w:val="en-GB" w:eastAsia="zh-CN"/>
        </w:rPr>
        <w:t xml:space="preserve">correcting </w:t>
      </w:r>
      <w:r>
        <w:rPr>
          <w:lang w:val="en-GB" w:eastAsia="zh-CN"/>
        </w:rPr>
        <w:t>the issue for Rel-19.</w:t>
      </w:r>
      <w:r w:rsidR="001807CB">
        <w:rPr>
          <w:lang w:val="en-GB" w:eastAsia="zh-CN"/>
        </w:rPr>
        <w:t xml:space="preserve"> While the resolutions for issue #1 and #2 are straightforward corrections, resolution in issue #3</w:t>
      </w:r>
      <w:r w:rsidR="00BF295E">
        <w:rPr>
          <w:lang w:val="en-GB" w:eastAsia="zh-CN"/>
        </w:rPr>
        <w:t xml:space="preserve"> is not trivial as there </w:t>
      </w:r>
      <w:proofErr w:type="gramStart"/>
      <w:r w:rsidR="00BF295E">
        <w:rPr>
          <w:lang w:val="en-GB" w:eastAsia="zh-CN"/>
        </w:rPr>
        <w:t>are</w:t>
      </w:r>
      <w:proofErr w:type="gramEnd"/>
      <w:r w:rsidR="00BF295E">
        <w:rPr>
          <w:lang w:val="en-GB" w:eastAsia="zh-CN"/>
        </w:rPr>
        <w:t xml:space="preserve"> no close form solution to finding the desired AS value. The proposed solution also may change how other companies </w:t>
      </w:r>
      <w:r w:rsidR="009E3FBD">
        <w:rPr>
          <w:lang w:val="en-GB" w:eastAsia="zh-CN"/>
        </w:rPr>
        <w:t xml:space="preserve">have previously evaluated the CDL angle changes. </w:t>
      </w:r>
      <w:r w:rsidR="00C933EC">
        <w:rPr>
          <w:lang w:val="en-GB" w:eastAsia="zh-CN"/>
        </w:rPr>
        <w:t xml:space="preserve">Therefore, proposed alternative from </w:t>
      </w:r>
      <w:r w:rsidR="006449E6">
        <w:rPr>
          <w:lang w:val="en-GB" w:eastAsia="zh-CN"/>
        </w:rPr>
        <w:fldChar w:fldCharType="begin"/>
      </w:r>
      <w:r w:rsidR="006449E6">
        <w:rPr>
          <w:lang w:val="en-GB" w:eastAsia="zh-CN"/>
        </w:rPr>
        <w:instrText xml:space="preserve"> REF _Ref178628300 \r \h </w:instrText>
      </w:r>
      <w:r w:rsidR="006449E6">
        <w:rPr>
          <w:lang w:val="en-GB" w:eastAsia="zh-CN"/>
        </w:rPr>
      </w:r>
      <w:r w:rsidR="006449E6">
        <w:rPr>
          <w:lang w:val="en-GB" w:eastAsia="zh-CN"/>
        </w:rPr>
        <w:fldChar w:fldCharType="separate"/>
      </w:r>
      <w:r w:rsidR="007B2F8C">
        <w:rPr>
          <w:lang w:val="en-GB" w:eastAsia="zh-CN"/>
        </w:rPr>
        <w:t>[9]</w:t>
      </w:r>
      <w:r w:rsidR="006449E6">
        <w:rPr>
          <w:lang w:val="en-GB" w:eastAsia="zh-CN"/>
        </w:rPr>
        <w:fldChar w:fldCharType="end"/>
      </w:r>
      <w:r w:rsidR="006449E6">
        <w:rPr>
          <w:lang w:val="en-GB" w:eastAsia="zh-CN"/>
        </w:rPr>
        <w:t xml:space="preserve"> seems to be great compromise method to allow companies to fix while keeping the existing </w:t>
      </w:r>
      <w:r w:rsidR="00A2233A">
        <w:rPr>
          <w:lang w:val="en-GB" w:eastAsia="zh-CN"/>
        </w:rPr>
        <w:t>method a potential alternative.</w:t>
      </w:r>
    </w:p>
    <w:tbl>
      <w:tblPr>
        <w:tblStyle w:val="TableGrid"/>
        <w:tblW w:w="0" w:type="auto"/>
        <w:tblLook w:val="04A0" w:firstRow="1" w:lastRow="0" w:firstColumn="1" w:lastColumn="0" w:noHBand="0" w:noVBand="1"/>
      </w:tblPr>
      <w:tblGrid>
        <w:gridCol w:w="9962"/>
      </w:tblGrid>
      <w:tr w:rsidR="00D41B91" w14:paraId="7C63723A" w14:textId="77777777" w:rsidTr="00D41B91">
        <w:tc>
          <w:tcPr>
            <w:tcW w:w="9962" w:type="dxa"/>
          </w:tcPr>
          <w:p w14:paraId="6BC5B55A" w14:textId="77777777" w:rsidR="00D41B91" w:rsidRPr="00A12B35" w:rsidRDefault="00D41B91" w:rsidP="00D41B91">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1ACB361C" w14:textId="77777777" w:rsidR="00D41B91" w:rsidRPr="00F3130E" w:rsidRDefault="007B2F8C" w:rsidP="00D41B91">
            <w:pPr>
              <w:pStyle w:val="ListParagraph"/>
              <w:numPr>
                <w:ilvl w:val="1"/>
                <w:numId w:val="39"/>
              </w:numPr>
              <w:spacing w:after="0"/>
              <w:jc w:val="left"/>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D41B91" w:rsidRPr="00F3130E">
              <w:rPr>
                <w:iCs/>
                <w:lang w:eastAsia="ja-JP"/>
                <w14:ligatures w14:val="standardContextual"/>
              </w:rPr>
              <w:t>,</w:t>
            </w:r>
          </w:p>
          <w:p w14:paraId="00E77FC1" w14:textId="77777777" w:rsidR="00D41B91" w:rsidRPr="007B6E21" w:rsidRDefault="00D41B91" w:rsidP="00D41B91">
            <w:pPr>
              <w:pStyle w:val="ListParagraph"/>
              <w:numPr>
                <w:ilvl w:val="1"/>
                <w:numId w:val="39"/>
              </w:numPr>
              <w:spacing w:after="0"/>
              <w:rPr>
                <w:iCs/>
                <w:lang w:eastAsia="ja-JP"/>
                <w14:ligatures w14:val="standardContextual"/>
              </w:rPr>
            </w:pPr>
            <w:r w:rsidRPr="007B6E21">
              <w:rPr>
                <w:iCs/>
                <w:lang w:eastAsia="ja-JP"/>
                <w14:ligatures w14:val="standardContextual"/>
              </w:rPr>
              <w:t>and</w:t>
            </w:r>
          </w:p>
          <w:p w14:paraId="4C1CCFB3" w14:textId="77777777" w:rsidR="00D41B91" w:rsidRPr="00F3130E" w:rsidRDefault="007B2F8C" w:rsidP="00D41B91">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w:p>
          <w:p w14:paraId="6128FC49" w14:textId="738141AA" w:rsidR="00D41B91" w:rsidRPr="00D41B91" w:rsidRDefault="00D41B91" w:rsidP="009F1F71">
            <w:pPr>
              <w:pStyle w:val="ListParagraph"/>
              <w:numPr>
                <w:ilvl w:val="1"/>
                <w:numId w:val="39"/>
              </w:numPr>
              <w:spacing w:after="0"/>
              <w:rPr>
                <w:iCs/>
                <w:lang w:eastAsia="ja-JP"/>
                <w14:ligatures w14:val="standardContextual"/>
              </w:rPr>
            </w:pPr>
            <w:r w:rsidRPr="00F3130E">
              <w:rPr>
                <w:iCs/>
                <w:lang w:eastAsia="ja-JP"/>
                <w14:ligatures w14:val="standardContextual"/>
              </w:rPr>
              <w:t>where s is a scale factor.</w:t>
            </w:r>
          </w:p>
        </w:tc>
      </w:tr>
    </w:tbl>
    <w:p w14:paraId="1B286CA4" w14:textId="77777777" w:rsidR="00D41B91" w:rsidRDefault="00D41B91" w:rsidP="009F1F71">
      <w:pPr>
        <w:jc w:val="both"/>
        <w:rPr>
          <w:lang w:val="en-GB" w:eastAsia="zh-CN"/>
        </w:rPr>
      </w:pPr>
    </w:p>
    <w:p w14:paraId="66F97E88" w14:textId="0E8903BC" w:rsidR="001807CB" w:rsidRDefault="00D41B91" w:rsidP="009F1F71">
      <w:pPr>
        <w:jc w:val="both"/>
        <w:rPr>
          <w:lang w:val="en-GB" w:eastAsia="zh-CN"/>
        </w:rPr>
      </w:pPr>
      <w:r>
        <w:rPr>
          <w:lang w:val="en-GB" w:eastAsia="zh-CN"/>
        </w:rPr>
        <w:t xml:space="preserve">By leaving the </w:t>
      </w:r>
      <w:r w:rsidR="00E9771E">
        <w:rPr>
          <w:lang w:val="en-GB" w:eastAsia="zh-CN"/>
        </w:rPr>
        <w:t xml:space="preserve">scale factor to the chose of the company performing evaluations, they will have the freedom to choose the existing </w:t>
      </w:r>
      <w:r w:rsidR="007D4FAD">
        <w:rPr>
          <w:lang w:val="en-GB" w:eastAsia="zh-CN"/>
        </w:rPr>
        <w:t xml:space="preserve">implementation of </w:t>
      </w:r>
      <m:oMath>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AS</m:t>
                </m:r>
              </m:e>
              <m:sub>
                <m:r>
                  <m:rPr>
                    <m:sty m:val="p"/>
                  </m:rPr>
                  <w:rPr>
                    <w:rFonts w:ascii="Cambria Math" w:eastAsiaTheme="minorEastAsia" w:hAnsi="Cambria Math"/>
                    <w:lang w:eastAsia="zh-CN"/>
                  </w:rPr>
                  <m:t>desired</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AS</m:t>
                </m:r>
              </m:e>
              <m:sub>
                <m:r>
                  <m:rPr>
                    <m:sty m:val="p"/>
                  </m:rPr>
                  <w:rPr>
                    <w:rFonts w:ascii="Cambria Math" w:eastAsiaTheme="minorEastAsia" w:hAnsi="Cambria Math"/>
                    <w:lang w:eastAsia="zh-CN"/>
                  </w:rPr>
                  <m:t>model</m:t>
                </m:r>
              </m:sub>
            </m:sSub>
          </m:den>
        </m:f>
      </m:oMath>
      <w:r w:rsidR="00155096">
        <w:rPr>
          <w:lang w:eastAsia="zh-CN"/>
        </w:rPr>
        <w:t xml:space="preserve"> or choose to implement other scaling values such as </w:t>
      </w:r>
      <m:oMath>
        <m:func>
          <m:funcPr>
            <m:ctrlPr>
              <w:rPr>
                <w:rFonts w:ascii="Cambria Math" w:eastAsiaTheme="minorEastAsia" w:hAnsi="Cambria Math"/>
                <w:lang w:eastAsia="zh-CN"/>
              </w:rPr>
            </m:ctrlPr>
          </m:funcPr>
          <m:fName>
            <m:limLow>
              <m:limLowPr>
                <m:ctrlPr>
                  <w:rPr>
                    <w:rFonts w:ascii="Cambria Math" w:eastAsiaTheme="minorEastAsia" w:hAnsi="Cambria Math"/>
                    <w:lang w:eastAsia="zh-CN"/>
                  </w:rPr>
                </m:ctrlPr>
              </m:limLowPr>
              <m:e>
                <m:r>
                  <m:rPr>
                    <m:sty m:val="p"/>
                  </m:rPr>
                  <w:rPr>
                    <w:rFonts w:ascii="Cambria Math" w:eastAsiaTheme="minorEastAsia" w:hAnsi="Cambria Math"/>
                    <w:lang w:eastAsia="zh-CN"/>
                  </w:rPr>
                  <m:t>min</m:t>
                </m:r>
              </m:e>
              <m:lim>
                <m:r>
                  <m:rPr>
                    <m:sty m:val="p"/>
                  </m:rPr>
                  <w:rPr>
                    <w:rFonts w:ascii="Cambria Math" w:eastAsiaTheme="minorEastAsia" w:hAnsi="Cambria Math"/>
                    <w:lang w:eastAsia="zh-CN"/>
                  </w:rPr>
                  <m:t>x≥0</m:t>
                </m:r>
              </m:lim>
            </m:limLow>
          </m:fName>
          <m:e>
            <m:r>
              <m:rPr>
                <m:lit/>
                <m:sty m:val="p"/>
              </m:rPr>
              <w:rPr>
                <w:rFonts w:ascii="Cambria Math" w:eastAsiaTheme="minorEastAsia" w:hAnsi="Cambria Math"/>
                <w:lang w:eastAsia="zh-CN"/>
              </w:rPr>
              <m:t>{x: AS</m:t>
            </m:r>
            <m:d>
              <m:dPr>
                <m:ctrlPr>
                  <w:rPr>
                    <w:rFonts w:ascii="Cambria Math" w:eastAsiaTheme="minorEastAsia" w:hAnsi="Cambria Math"/>
                    <w:lang w:eastAsia="zh-CN"/>
                  </w:rPr>
                </m:ctrlPr>
              </m:dPr>
              <m:e>
                <m:r>
                  <m:rPr>
                    <m:sty m:val="p"/>
                  </m:rPr>
                  <w:rPr>
                    <w:rFonts w:ascii="Cambria Math" w:eastAsiaTheme="minorEastAsia" w:hAnsi="Cambria Math"/>
                    <w:lang w:eastAsia="zh-CN"/>
                  </w:rPr>
                  <m:t>x</m:t>
                </m:r>
              </m:e>
            </m:d>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desired</m:t>
                </m:r>
              </m:sub>
            </m:sSub>
            <m:r>
              <m:rPr>
                <m:lit/>
                <m:sty m:val="p"/>
              </m:rPr>
              <w:rPr>
                <w:rFonts w:ascii="Cambria Math" w:eastAsiaTheme="minorEastAsia" w:hAnsi="Cambria Math"/>
                <w:lang w:eastAsia="zh-CN"/>
              </w:rPr>
              <m:t>}</m:t>
            </m:r>
          </m:e>
        </m:func>
        <m:r>
          <w:rPr>
            <w:rFonts w:ascii="Cambria Math" w:eastAsiaTheme="minorEastAsia" w:hAnsi="Cambria Math"/>
            <w:lang w:eastAsia="zh-CN"/>
          </w:rPr>
          <m:t xml:space="preserve">, </m:t>
        </m:r>
        <m:r>
          <m:rPr>
            <m:sty m:val="p"/>
          </m:rPr>
          <w:rPr>
            <w:rFonts w:ascii="Cambria Math" w:eastAsiaTheme="minorEastAsia" w:hAnsi="Cambria Math"/>
            <w:lang w:eastAsia="zh-CN"/>
          </w:rPr>
          <m:t>AS</m:t>
        </m:r>
        <m:d>
          <m:dPr>
            <m:ctrlPr>
              <w:rPr>
                <w:rFonts w:ascii="Cambria Math" w:eastAsiaTheme="minorEastAsia" w:hAnsi="Cambria Math"/>
                <w:lang w:eastAsia="zh-CN"/>
              </w:rPr>
            </m:ctrlPr>
          </m:dPr>
          <m:e>
            <m:r>
              <m:rPr>
                <m:sty m:val="p"/>
              </m:rPr>
              <w:rPr>
                <w:rFonts w:ascii="Cambria Math" w:eastAsiaTheme="minorEastAsia" w:hAnsi="Cambria Math"/>
                <w:lang w:eastAsia="zh-CN"/>
              </w:rPr>
              <m:t>x</m:t>
            </m:r>
          </m:e>
        </m:d>
        <m:r>
          <m:rPr>
            <m:sty m:val="p"/>
          </m:rPr>
          <w:rPr>
            <w:rFonts w:ascii="Cambria Math" w:eastAsiaTheme="minorEastAsia" w:hAnsi="Cambria Math"/>
            <w:lang w:eastAsia="zh-CN"/>
          </w:rPr>
          <m:t>≜</m:t>
        </m:r>
        <m:rad>
          <m:radPr>
            <m:degHide m:val="1"/>
            <m:ctrlPr>
              <w:rPr>
                <w:rFonts w:ascii="Cambria Math" w:eastAsiaTheme="minorEastAsia" w:hAnsi="Cambria Math"/>
                <w:lang w:eastAsia="zh-CN"/>
              </w:rPr>
            </m:ctrlPr>
          </m:radPr>
          <m:deg/>
          <m:e>
            <m:r>
              <m:rPr>
                <m:sty m:val="p"/>
              </m:rPr>
              <w:rPr>
                <w:rFonts w:ascii="Cambria Math" w:eastAsiaTheme="minorEastAsia" w:hAnsi="Cambria Math"/>
                <w:lang w:eastAsia="zh-CN"/>
              </w:rPr>
              <m:t>-2ln</m:t>
            </m:r>
            <m:d>
              <m:dPr>
                <m:ctrlPr>
                  <w:rPr>
                    <w:rFonts w:ascii="Cambria Math" w:eastAsiaTheme="minorEastAsia" w:hAnsi="Cambria Math"/>
                    <w:lang w:eastAsia="zh-CN"/>
                  </w:rPr>
                </m:ctrlPr>
              </m:dPr>
              <m:e>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n=1</m:t>
                            </m:r>
                          </m:sub>
                          <m:sup>
                            <m:r>
                              <m:rPr>
                                <m:sty m:val="p"/>
                              </m:rP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m=1</m:t>
                                </m:r>
                              </m:sub>
                              <m:sup>
                                <m:r>
                                  <m:rPr>
                                    <m:sty m:val="p"/>
                                  </m:rPr>
                                  <w:rPr>
                                    <w:rFonts w:ascii="Cambria Math" w:eastAsiaTheme="minorEastAsia" w:hAnsi="Cambria Math"/>
                                    <w:lang w:eastAsia="zh-CN"/>
                                  </w:rPr>
                                  <m:t>M</m:t>
                                </m:r>
                              </m:sup>
                              <m:e>
                                <m:r>
                                  <m:rPr>
                                    <m:sty m:val="p"/>
                                  </m:rPr>
                                  <w:rPr>
                                    <w:rFonts w:ascii="Cambria Math" w:eastAsiaTheme="minorEastAsia" w:hAnsi="Cambria Math"/>
                                    <w:lang w:eastAsia="zh-CN"/>
                                  </w:rPr>
                                  <m:t>exp</m:t>
                                </m:r>
                                <m:d>
                                  <m:dPr>
                                    <m:ctrlPr>
                                      <w:rPr>
                                        <w:rFonts w:ascii="Cambria Math" w:eastAsiaTheme="minorEastAsia" w:hAnsi="Cambria Math"/>
                                        <w:lang w:eastAsia="zh-CN"/>
                                      </w:rPr>
                                    </m:ctrlPr>
                                  </m:dPr>
                                  <m:e>
                                    <m:r>
                                      <m:rPr>
                                        <m:sty m:val="p"/>
                                      </m:rPr>
                                      <w:rPr>
                                        <w:rFonts w:ascii="Cambria Math" w:eastAsiaTheme="minorEastAsia" w:hAnsi="Cambria Math"/>
                                        <w:lang w:eastAsia="zh-CN"/>
                                      </w:rPr>
                                      <m:t>j</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x(ϕ</m:t>
                                        </m:r>
                                      </m:e>
                                      <m:sub>
                                        <m:r>
                                          <m:rPr>
                                            <m:sty m:val="p"/>
                                          </m:rPr>
                                          <w:rPr>
                                            <w:rFonts w:ascii="Cambria Math" w:eastAsiaTheme="minorEastAsia" w:hAnsi="Cambria Math"/>
                                            <w:lang w:eastAsia="zh-CN"/>
                                          </w:rPr>
                                          <m:t>n,m</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θ</m:t>
                                        </m:r>
                                      </m:e>
                                      <m:sub>
                                        <m:r>
                                          <m:rPr>
                                            <m:sty m:val="p"/>
                                          </m:rPr>
                                          <w:rPr>
                                            <w:rFonts w:ascii="Cambria Math" w:eastAsiaTheme="minorEastAsia" w:hAnsi="Cambria Math"/>
                                            <w:lang w:eastAsia="zh-CN"/>
                                          </w:rPr>
                                          <m:t>n,m</m:t>
                                        </m:r>
                                      </m:sub>
                                    </m:sSub>
                                    <m:r>
                                      <m:rPr>
                                        <m:sty m:val="p"/>
                                      </m:rPr>
                                      <w:rPr>
                                        <w:rFonts w:ascii="Cambria Math" w:eastAsiaTheme="minorEastAsia" w:hAnsi="Cambria Math"/>
                                        <w:lang w:eastAsia="zh-CN"/>
                                      </w:rPr>
                                      <m:t>)</m:t>
                                    </m:r>
                                  </m:e>
                                </m:d>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m:t>
                                    </m:r>
                                  </m:sub>
                                </m:sSub>
                              </m:e>
                            </m:nary>
                          </m:e>
                        </m:nary>
                      </m:num>
                      <m:den>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n=1</m:t>
                            </m:r>
                          </m:sub>
                          <m:sup>
                            <m:r>
                              <m:rPr>
                                <m:sty m:val="p"/>
                              </m:rPr>
                              <w:rPr>
                                <w:rFonts w:ascii="Cambria Math" w:eastAsiaTheme="minorEastAsia" w:hAnsi="Cambria Math"/>
                                <w:lang w:eastAsia="zh-CN"/>
                              </w:rPr>
                              <m:t>N</m:t>
                            </m:r>
                          </m:sup>
                          <m:e>
                            <m:nary>
                              <m:naryPr>
                                <m:chr m:val="∑"/>
                                <m:limLoc m:val="undOvr"/>
                                <m:ctrlPr>
                                  <w:rPr>
                                    <w:rFonts w:ascii="Cambria Math" w:eastAsiaTheme="minorEastAsia" w:hAnsi="Cambria Math"/>
                                    <w:lang w:eastAsia="zh-CN"/>
                                  </w:rPr>
                                </m:ctrlPr>
                              </m:naryPr>
                              <m:sub>
                                <m:r>
                                  <m:rPr>
                                    <m:sty m:val="p"/>
                                  </m:rPr>
                                  <w:rPr>
                                    <w:rFonts w:ascii="Cambria Math" w:eastAsiaTheme="minorEastAsia" w:hAnsi="Cambria Math"/>
                                    <w:lang w:eastAsia="zh-CN"/>
                                  </w:rPr>
                                  <m:t>m=1</m:t>
                                </m:r>
                              </m:sub>
                              <m:sup>
                                <m:r>
                                  <m:rPr>
                                    <m:sty m:val="p"/>
                                  </m:rPr>
                                  <w:rPr>
                                    <w:rFonts w:ascii="Cambria Math" w:eastAsiaTheme="minorEastAsia" w:hAnsi="Cambria Math"/>
                                    <w:lang w:eastAsia="zh-CN"/>
                                  </w:rPr>
                                  <m:t>M</m:t>
                                </m:r>
                              </m:sup>
                              <m:e>
                                <m:sSub>
                                  <m:sSubPr>
                                    <m:ctrlPr>
                                      <w:rPr>
                                        <w:rFonts w:ascii="Cambria Math" w:eastAsiaTheme="minorEastAsia" w:hAnsi="Cambria Math"/>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n,m</m:t>
                                    </m:r>
                                  </m:sub>
                                </m:sSub>
                              </m:e>
                            </m:nary>
                          </m:e>
                        </m:nary>
                      </m:den>
                    </m:f>
                  </m:e>
                </m:d>
              </m:e>
            </m:d>
          </m:e>
        </m:rad>
      </m:oMath>
      <w:r w:rsidR="00756E31">
        <w:rPr>
          <w:lang w:eastAsia="zh-CN"/>
        </w:rPr>
        <w:t>.</w:t>
      </w:r>
    </w:p>
    <w:p w14:paraId="683D4924" w14:textId="77777777" w:rsidR="009068B4" w:rsidRPr="00075AD8" w:rsidRDefault="009068B4" w:rsidP="009F1F71">
      <w:pPr>
        <w:jc w:val="both"/>
        <w:rPr>
          <w:lang w:val="en-GB" w:eastAsia="zh-CN"/>
        </w:rPr>
      </w:pPr>
    </w:p>
    <w:p w14:paraId="0E373688" w14:textId="21CE86B5" w:rsidR="00DB751E" w:rsidRDefault="009F1F71" w:rsidP="002B09F6">
      <w:pPr>
        <w:suppressAutoHyphens/>
        <w:snapToGrid w:val="0"/>
        <w:spacing w:after="0"/>
        <w:textAlignment w:val="auto"/>
        <w:rPr>
          <w:b/>
        </w:rPr>
      </w:pPr>
      <w:r w:rsidRPr="00DB751E">
        <w:rPr>
          <w:b/>
        </w:rPr>
        <w:t>Proposal</w:t>
      </w:r>
      <w:r w:rsidR="00DB751E" w:rsidRPr="00DB751E">
        <w:rPr>
          <w:b/>
        </w:rPr>
        <w:t xml:space="preserve"> </w:t>
      </w:r>
      <w:r w:rsidR="00CA11E0">
        <w:rPr>
          <w:b/>
        </w:rPr>
        <w:t>4</w:t>
      </w:r>
      <w:r w:rsidRPr="00DB751E">
        <w:rPr>
          <w:b/>
        </w:rPr>
        <w:t>:</w:t>
      </w:r>
      <w:r w:rsidRPr="00346106">
        <w:rPr>
          <w:b/>
        </w:rPr>
        <w:t xml:space="preserve"> </w:t>
      </w:r>
    </w:p>
    <w:p w14:paraId="18AF53D6" w14:textId="5860A217" w:rsidR="009F1F71" w:rsidRDefault="009F1F71" w:rsidP="002B09F6">
      <w:pPr>
        <w:pStyle w:val="ListParagraph"/>
        <w:numPr>
          <w:ilvl w:val="0"/>
          <w:numId w:val="39"/>
        </w:numPr>
        <w:suppressAutoHyphens/>
        <w:snapToGrid w:val="0"/>
        <w:spacing w:after="0"/>
        <w:textAlignment w:val="auto"/>
        <w:rPr>
          <w:lang w:eastAsia="zh-CN"/>
        </w:rPr>
      </w:pPr>
      <w:r w:rsidRPr="00DB751E">
        <w:rPr>
          <w:lang w:eastAsia="zh-CN"/>
        </w:rPr>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17F54FEE" w14:textId="77777777" w:rsidR="00F3130E" w:rsidRPr="00A12B35" w:rsidRDefault="00F3130E" w:rsidP="00F3130E">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3A81F93A" w14:textId="77777777" w:rsidR="007B6E21" w:rsidRPr="00F3130E" w:rsidRDefault="007B2F8C" w:rsidP="00F3130E">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7B6E21" w:rsidRPr="00F3130E">
        <w:rPr>
          <w:iCs/>
          <w:lang w:eastAsia="ja-JP"/>
          <w14:ligatures w14:val="standardContextual"/>
        </w:rPr>
        <w:t>,</w:t>
      </w:r>
    </w:p>
    <w:p w14:paraId="2742FB0A" w14:textId="77777777" w:rsidR="007B6E21" w:rsidRPr="007B6E21" w:rsidRDefault="007B6E21" w:rsidP="00F3130E">
      <w:pPr>
        <w:pStyle w:val="ListParagraph"/>
        <w:numPr>
          <w:ilvl w:val="1"/>
          <w:numId w:val="39"/>
        </w:numPr>
        <w:spacing w:after="0"/>
        <w:rPr>
          <w:iCs/>
          <w:lang w:eastAsia="ja-JP"/>
          <w14:ligatures w14:val="standardContextual"/>
        </w:rPr>
      </w:pPr>
      <w:r w:rsidRPr="007B6E21">
        <w:rPr>
          <w:iCs/>
          <w:lang w:eastAsia="ja-JP"/>
          <w14:ligatures w14:val="standardContextual"/>
        </w:rPr>
        <w:t>and</w:t>
      </w:r>
    </w:p>
    <w:p w14:paraId="4FA587B9" w14:textId="77777777" w:rsidR="007B6E21" w:rsidRPr="00F3130E" w:rsidRDefault="007B2F8C" w:rsidP="00F3130E">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w:p>
    <w:p w14:paraId="1C549CED" w14:textId="03A80762" w:rsidR="007B6E21" w:rsidRPr="00F3130E" w:rsidRDefault="007B6E21" w:rsidP="00F3130E">
      <w:pPr>
        <w:pStyle w:val="ListParagraph"/>
        <w:numPr>
          <w:ilvl w:val="1"/>
          <w:numId w:val="39"/>
        </w:numPr>
        <w:spacing w:after="0"/>
        <w:rPr>
          <w:iCs/>
          <w:lang w:eastAsia="ja-JP"/>
          <w14:ligatures w14:val="standardContextual"/>
        </w:rPr>
      </w:pPr>
      <w:r w:rsidRPr="00F3130E">
        <w:rPr>
          <w:iCs/>
          <w:lang w:eastAsia="ja-JP"/>
          <w14:ligatures w14:val="standardContextual"/>
        </w:rPr>
        <w:t>where s is a scale factor</w:t>
      </w:r>
      <w:r w:rsidR="00D41B91">
        <w:rPr>
          <w:iCs/>
          <w:lang w:eastAsia="ja-JP"/>
          <w14:ligatures w14:val="standardContextual"/>
        </w:rPr>
        <w:t xml:space="preserve"> chosen to </w:t>
      </w:r>
      <w:r w:rsidR="004A18D1">
        <w:rPr>
          <w:iCs/>
          <w:lang w:eastAsia="ja-JP"/>
          <w14:ligatures w14:val="standardContextual"/>
        </w:rPr>
        <w:t>change the angles.</w:t>
      </w:r>
    </w:p>
    <w:p w14:paraId="11BC6E05" w14:textId="77777777" w:rsidR="009F1F71" w:rsidRPr="009F1F71" w:rsidRDefault="009F1F71" w:rsidP="009F1F71">
      <w:pPr>
        <w:spacing w:before="240" w:after="0"/>
        <w:jc w:val="both"/>
        <w:rPr>
          <w:bCs/>
        </w:rPr>
      </w:pPr>
    </w:p>
    <w:p w14:paraId="09D8566E" w14:textId="3BB45D10" w:rsidR="00DE588B" w:rsidRPr="00315A1C" w:rsidRDefault="00DE588B" w:rsidP="00DE588B">
      <w:pPr>
        <w:pStyle w:val="Heading1"/>
        <w:textAlignment w:val="auto"/>
        <w:rPr>
          <w:lang w:val="en-US"/>
        </w:rPr>
      </w:pPr>
      <w:r w:rsidRPr="00315A1C">
        <w:rPr>
          <w:lang w:val="en-US"/>
        </w:rPr>
        <w:t>Conclusions</w:t>
      </w:r>
    </w:p>
    <w:p w14:paraId="4B787C32" w14:textId="3B02F6DB"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discussed</w:t>
      </w:r>
      <w:r w:rsidR="00350625">
        <w:rPr>
          <w:lang w:eastAsia="zh-CN"/>
        </w:rPr>
        <w:t xml:space="preserve"> </w:t>
      </w:r>
      <w:r w:rsidR="00E92274">
        <w:rPr>
          <w:lang w:eastAsia="zh-CN"/>
        </w:rPr>
        <w:t>the potential aspects that may require channel modeling validation effort for frequencies from 7 to 24 GHz</w:t>
      </w:r>
      <w:r w:rsidR="00F67101">
        <w:rPr>
          <w:lang w:eastAsia="zh-CN"/>
        </w:rPr>
        <w:t>. The following is a summary of proposals and observations made in this contribution.</w:t>
      </w:r>
    </w:p>
    <w:p w14:paraId="2B09D3A7" w14:textId="77777777" w:rsidR="00CA11E0" w:rsidRDefault="00CA11E0" w:rsidP="00CA11E0">
      <w:pPr>
        <w:suppressAutoHyphens/>
        <w:snapToGrid w:val="0"/>
        <w:spacing w:after="0"/>
        <w:textAlignment w:val="auto"/>
        <w:rPr>
          <w:b/>
        </w:rPr>
      </w:pPr>
      <w:r w:rsidRPr="00DB751E">
        <w:rPr>
          <w:b/>
        </w:rPr>
        <w:t xml:space="preserve">Proposal </w:t>
      </w:r>
      <w:r>
        <w:rPr>
          <w:b/>
        </w:rPr>
        <w:t>1</w:t>
      </w:r>
      <w:r w:rsidRPr="00DB751E">
        <w:rPr>
          <w:b/>
        </w:rPr>
        <w:t>:</w:t>
      </w:r>
      <w:r w:rsidRPr="00346106">
        <w:rPr>
          <w:b/>
        </w:rPr>
        <w:t xml:space="preserve"> </w:t>
      </w:r>
    </w:p>
    <w:p w14:paraId="330977EC" w14:textId="77777777" w:rsidR="00CA11E0" w:rsidRDefault="00CA11E0" w:rsidP="00CA11E0">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For any new channel modeling parameter updates, keep the existing parameters values in the TR</w:t>
      </w:r>
      <w:r>
        <w:rPr>
          <w:rFonts w:ascii="Times New Roman" w:eastAsia="DengXian" w:hAnsi="Times New Roman"/>
          <w:szCs w:val="20"/>
          <w:lang w:eastAsia="ko-KR"/>
        </w:rPr>
        <w:t xml:space="preserve"> and add the updated parameters as alternative modeling parameters for frequencies of interest.</w:t>
      </w:r>
    </w:p>
    <w:p w14:paraId="0D4A72CD" w14:textId="77777777" w:rsidR="00CA11E0" w:rsidRDefault="00CA11E0" w:rsidP="00CA11E0">
      <w:pPr>
        <w:pStyle w:val="BodyText"/>
        <w:numPr>
          <w:ilvl w:val="1"/>
          <w:numId w:val="46"/>
        </w:numPr>
        <w:suppressAutoHyphens/>
        <w:overflowPunct/>
        <w:autoSpaceDE/>
        <w:autoSpaceDN/>
        <w:adjustRightInd/>
        <w:spacing w:after="0"/>
        <w:textAlignment w:val="auto"/>
        <w:rPr>
          <w:rFonts w:ascii="Times New Roman" w:eastAsia="DengXian" w:hAnsi="Times New Roman"/>
          <w:szCs w:val="20"/>
          <w:lang w:eastAsia="ko-KR"/>
        </w:rPr>
      </w:pPr>
      <w:r>
        <w:rPr>
          <w:rFonts w:ascii="Times New Roman" w:eastAsia="DengXian" w:hAnsi="Times New Roman"/>
          <w:szCs w:val="20"/>
          <w:lang w:eastAsia="ko-KR"/>
        </w:rPr>
        <w:t>FFS details on how to capture the parameters.</w:t>
      </w:r>
    </w:p>
    <w:p w14:paraId="664FD4AF" w14:textId="77777777" w:rsidR="00CA11E0" w:rsidRDefault="00CA11E0" w:rsidP="00CA11E0">
      <w:pPr>
        <w:suppressAutoHyphens/>
        <w:snapToGrid w:val="0"/>
        <w:spacing w:after="0"/>
        <w:textAlignment w:val="auto"/>
        <w:rPr>
          <w:b/>
          <w:lang w:val="x-none"/>
        </w:rPr>
      </w:pPr>
    </w:p>
    <w:p w14:paraId="0D632F3F" w14:textId="0FB9CF3B" w:rsidR="00CA11E0" w:rsidRDefault="00CA11E0" w:rsidP="00CA11E0">
      <w:pPr>
        <w:suppressAutoHyphens/>
        <w:snapToGrid w:val="0"/>
        <w:spacing w:after="0"/>
        <w:textAlignment w:val="auto"/>
        <w:rPr>
          <w:b/>
        </w:rPr>
      </w:pPr>
      <w:r w:rsidRPr="00DB751E">
        <w:rPr>
          <w:b/>
        </w:rPr>
        <w:t xml:space="preserve">Proposal </w:t>
      </w:r>
      <w:r>
        <w:rPr>
          <w:b/>
        </w:rPr>
        <w:t>2</w:t>
      </w:r>
      <w:r w:rsidRPr="00DB751E">
        <w:rPr>
          <w:b/>
        </w:rPr>
        <w:t>:</w:t>
      </w:r>
      <w:r w:rsidRPr="00346106">
        <w:rPr>
          <w:b/>
        </w:rPr>
        <w:t xml:space="preserve"> </w:t>
      </w:r>
    </w:p>
    <w:p w14:paraId="31183B69" w14:textId="551150E5" w:rsidR="00CA11E0" w:rsidRPr="004615F7" w:rsidRDefault="00CA11E0" w:rsidP="00CA11E0">
      <w:pPr>
        <w:pStyle w:val="BodyText"/>
        <w:numPr>
          <w:ilvl w:val="0"/>
          <w:numId w:val="46"/>
        </w:numPr>
        <w:suppressAutoHyphens/>
        <w:overflowPunct/>
        <w:autoSpaceDE/>
        <w:autoSpaceDN/>
        <w:adjustRightInd/>
        <w:spacing w:after="0"/>
        <w:textAlignment w:val="auto"/>
        <w:rPr>
          <w:rFonts w:ascii="Times New Roman" w:eastAsia="DengXian" w:hAnsi="Times New Roman"/>
          <w:szCs w:val="20"/>
          <w:lang w:eastAsia="ko-KR"/>
        </w:rPr>
      </w:pPr>
      <w:r>
        <w:rPr>
          <w:lang w:eastAsia="zh-CN"/>
        </w:rPr>
        <w:t xml:space="preserve">Confirm that no pathloss </w:t>
      </w:r>
      <w:r w:rsidR="002E73B0">
        <w:rPr>
          <w:lang w:eastAsia="zh-CN"/>
        </w:rPr>
        <w:t xml:space="preserve">updates </w:t>
      </w:r>
      <w:r>
        <w:rPr>
          <w:lang w:eastAsia="zh-CN"/>
        </w:rPr>
        <w:t xml:space="preserve">are needed for </w:t>
      </w:r>
      <w:r w:rsidRPr="004615F7">
        <w:rPr>
          <w:rFonts w:ascii="Times New Roman" w:eastAsia="DengXian" w:hAnsi="Times New Roman"/>
          <w:szCs w:val="20"/>
          <w:lang w:eastAsia="ko-KR"/>
        </w:rPr>
        <w:t xml:space="preserve">InH-Office LOS/NLOS, </w:t>
      </w:r>
      <w:proofErr w:type="spellStart"/>
      <w:r w:rsidRPr="004615F7">
        <w:rPr>
          <w:rFonts w:ascii="Times New Roman" w:eastAsia="DengXian" w:hAnsi="Times New Roman"/>
          <w:szCs w:val="20"/>
          <w:lang w:eastAsia="ko-KR"/>
        </w:rPr>
        <w:t>UMi</w:t>
      </w:r>
      <w:proofErr w:type="spellEnd"/>
      <w:r w:rsidRPr="004615F7">
        <w:rPr>
          <w:rFonts w:ascii="Times New Roman" w:eastAsia="DengXian" w:hAnsi="Times New Roman"/>
          <w:szCs w:val="20"/>
          <w:lang w:eastAsia="ko-KR"/>
        </w:rPr>
        <w:t xml:space="preserve"> Street Canyon LOS/NLOS, </w:t>
      </w:r>
      <w:proofErr w:type="spellStart"/>
      <w:r w:rsidRPr="004615F7">
        <w:rPr>
          <w:rFonts w:ascii="Times New Roman" w:eastAsia="DengXian" w:hAnsi="Times New Roman"/>
          <w:szCs w:val="20"/>
          <w:lang w:eastAsia="ko-KR"/>
        </w:rPr>
        <w:t>InF</w:t>
      </w:r>
      <w:proofErr w:type="spellEnd"/>
      <w:r w:rsidRPr="004615F7">
        <w:rPr>
          <w:rFonts w:ascii="Times New Roman" w:eastAsia="DengXian" w:hAnsi="Times New Roman"/>
          <w:szCs w:val="20"/>
          <w:lang w:eastAsia="ko-KR"/>
        </w:rPr>
        <w:t xml:space="preserve"> LOS/NLOS, </w:t>
      </w:r>
      <w:proofErr w:type="spellStart"/>
      <w:r w:rsidRPr="004615F7">
        <w:rPr>
          <w:rFonts w:ascii="Times New Roman" w:eastAsia="DengXian" w:hAnsi="Times New Roman"/>
          <w:szCs w:val="20"/>
          <w:lang w:eastAsia="ko-KR"/>
        </w:rPr>
        <w:t>RMa</w:t>
      </w:r>
      <w:proofErr w:type="spellEnd"/>
      <w:r w:rsidRPr="004615F7">
        <w:rPr>
          <w:rFonts w:ascii="Times New Roman" w:eastAsia="DengXian" w:hAnsi="Times New Roman"/>
          <w:szCs w:val="20"/>
          <w:lang w:eastAsia="ko-KR"/>
        </w:rPr>
        <w:t xml:space="preserve"> LOS/NLOS</w:t>
      </w:r>
      <w:r>
        <w:rPr>
          <w:rFonts w:ascii="Times New Roman" w:eastAsia="DengXian" w:hAnsi="Times New Roman"/>
          <w:szCs w:val="20"/>
          <w:lang w:eastAsia="ko-KR"/>
        </w:rPr>
        <w:t>.</w:t>
      </w:r>
    </w:p>
    <w:p w14:paraId="09ABF57A" w14:textId="027B5857" w:rsidR="00CA11E0" w:rsidRDefault="00CA11E0" w:rsidP="00CA11E0">
      <w:pPr>
        <w:pStyle w:val="ListParagraph"/>
        <w:numPr>
          <w:ilvl w:val="0"/>
          <w:numId w:val="39"/>
        </w:numPr>
        <w:suppressAutoHyphens/>
        <w:snapToGrid w:val="0"/>
        <w:spacing w:after="0"/>
        <w:textAlignment w:val="auto"/>
        <w:rPr>
          <w:lang w:eastAsia="zh-CN"/>
        </w:rPr>
      </w:pPr>
      <w:r>
        <w:rPr>
          <w:lang w:eastAsia="zh-CN"/>
        </w:rPr>
        <w:t xml:space="preserve">If updates to </w:t>
      </w:r>
      <w:proofErr w:type="spellStart"/>
      <w:r>
        <w:rPr>
          <w:lang w:eastAsia="zh-CN"/>
        </w:rPr>
        <w:t>UMa</w:t>
      </w:r>
      <w:proofErr w:type="spellEnd"/>
      <w:r>
        <w:rPr>
          <w:lang w:eastAsia="zh-CN"/>
        </w:rPr>
        <w:t xml:space="preserve"> LOS and NLOS is needed, consider the update as </w:t>
      </w:r>
      <w:r w:rsidR="002E73B0">
        <w:rPr>
          <w:lang w:eastAsia="zh-CN"/>
        </w:rPr>
        <w:t xml:space="preserve">an </w:t>
      </w:r>
      <w:r>
        <w:rPr>
          <w:lang w:eastAsia="zh-CN"/>
        </w:rPr>
        <w:t xml:space="preserve">alternative parameter set for </w:t>
      </w:r>
      <w:proofErr w:type="spellStart"/>
      <w:r>
        <w:rPr>
          <w:lang w:eastAsia="zh-CN"/>
        </w:rPr>
        <w:t>UMa</w:t>
      </w:r>
      <w:proofErr w:type="spellEnd"/>
      <w:r>
        <w:rPr>
          <w:lang w:eastAsia="zh-CN"/>
        </w:rPr>
        <w:t xml:space="preserve"> LOS and NLOS (i.e. keep the existing parameters in TR).</w:t>
      </w:r>
    </w:p>
    <w:p w14:paraId="3B1A6C94" w14:textId="77777777" w:rsidR="00CA11E0" w:rsidRDefault="00CA11E0" w:rsidP="00CA11E0">
      <w:pPr>
        <w:suppressAutoHyphens/>
        <w:snapToGrid w:val="0"/>
        <w:spacing w:after="0"/>
        <w:textAlignment w:val="auto"/>
        <w:rPr>
          <w:b/>
        </w:rPr>
      </w:pPr>
    </w:p>
    <w:p w14:paraId="0494A5B1" w14:textId="1F9F3E01" w:rsidR="00CA11E0" w:rsidRDefault="00CA11E0" w:rsidP="00CA11E0">
      <w:pPr>
        <w:suppressAutoHyphens/>
        <w:snapToGrid w:val="0"/>
        <w:spacing w:after="0"/>
        <w:textAlignment w:val="auto"/>
        <w:rPr>
          <w:b/>
        </w:rPr>
      </w:pPr>
      <w:r w:rsidRPr="00DB751E">
        <w:rPr>
          <w:b/>
        </w:rPr>
        <w:t xml:space="preserve">Proposal </w:t>
      </w:r>
      <w:r>
        <w:rPr>
          <w:b/>
        </w:rPr>
        <w:t>3</w:t>
      </w:r>
      <w:r w:rsidRPr="00DB751E">
        <w:rPr>
          <w:b/>
        </w:rPr>
        <w:t>:</w:t>
      </w:r>
      <w:r w:rsidRPr="00346106">
        <w:rPr>
          <w:b/>
        </w:rPr>
        <w:t xml:space="preserve"> </w:t>
      </w:r>
    </w:p>
    <w:p w14:paraId="55A53BB6" w14:textId="77777777" w:rsidR="00CA11E0" w:rsidRDefault="00CA11E0" w:rsidP="00CA11E0">
      <w:pPr>
        <w:pStyle w:val="BodyText"/>
        <w:numPr>
          <w:ilvl w:val="0"/>
          <w:numId w:val="46"/>
        </w:numPr>
        <w:suppressAutoHyphens/>
        <w:overflowPunct/>
        <w:autoSpaceDE/>
        <w:autoSpaceDN/>
        <w:adjustRightInd/>
        <w:spacing w:after="0"/>
        <w:textAlignment w:val="auto"/>
        <w:rPr>
          <w:lang w:eastAsia="zh-CN"/>
        </w:rPr>
      </w:pPr>
      <w:r>
        <w:rPr>
          <w:lang w:eastAsia="zh-CN"/>
        </w:rPr>
        <w:t xml:space="preserve">Update the delay spread of </w:t>
      </w:r>
      <w:proofErr w:type="spellStart"/>
      <w:r>
        <w:rPr>
          <w:lang w:eastAsia="zh-CN"/>
        </w:rPr>
        <w:t>UMa</w:t>
      </w:r>
      <w:proofErr w:type="spellEnd"/>
      <w:r>
        <w:rPr>
          <w:lang w:eastAsia="zh-CN"/>
        </w:rPr>
        <w:t xml:space="preserve"> LOS and NLOS scenarios for 7 to 24 GHz based on measurements provided in R1-2407251.</w:t>
      </w:r>
    </w:p>
    <w:p w14:paraId="5A288F32" w14:textId="5FBAA1D5" w:rsidR="00DB751E" w:rsidRDefault="00CA11E0" w:rsidP="000778CA">
      <w:pPr>
        <w:pStyle w:val="BodyText"/>
        <w:numPr>
          <w:ilvl w:val="1"/>
          <w:numId w:val="46"/>
        </w:numPr>
        <w:suppressAutoHyphens/>
        <w:overflowPunct/>
        <w:autoSpaceDE/>
        <w:autoSpaceDN/>
        <w:adjustRightInd/>
        <w:spacing w:after="0"/>
        <w:textAlignment w:val="auto"/>
        <w:rPr>
          <w:lang w:eastAsia="zh-CN"/>
        </w:rPr>
      </w:pPr>
      <w:r>
        <w:rPr>
          <w:lang w:eastAsia="zh-CN"/>
        </w:rPr>
        <w:t>FFS how to handle the frequency continuity beyond the 7 to 24 GHz</w:t>
      </w:r>
    </w:p>
    <w:p w14:paraId="4E753714" w14:textId="77777777" w:rsidR="00CA11E0" w:rsidRPr="00CA11E0" w:rsidRDefault="00CA11E0" w:rsidP="00CA11E0">
      <w:pPr>
        <w:pStyle w:val="BodyText"/>
        <w:suppressAutoHyphens/>
        <w:overflowPunct/>
        <w:autoSpaceDE/>
        <w:autoSpaceDN/>
        <w:adjustRightInd/>
        <w:spacing w:after="0"/>
        <w:textAlignment w:val="auto"/>
        <w:rPr>
          <w:lang w:eastAsia="zh-CN"/>
        </w:rPr>
      </w:pPr>
    </w:p>
    <w:p w14:paraId="3AFF141B" w14:textId="77777777" w:rsidR="00CA11E0" w:rsidRDefault="00CA11E0" w:rsidP="00CA11E0">
      <w:pPr>
        <w:suppressAutoHyphens/>
        <w:snapToGrid w:val="0"/>
        <w:spacing w:after="0"/>
        <w:textAlignment w:val="auto"/>
        <w:rPr>
          <w:b/>
        </w:rPr>
      </w:pPr>
      <w:r w:rsidRPr="00DB751E">
        <w:rPr>
          <w:b/>
        </w:rPr>
        <w:t xml:space="preserve">Proposal </w:t>
      </w:r>
      <w:r>
        <w:rPr>
          <w:b/>
        </w:rPr>
        <w:t>4</w:t>
      </w:r>
      <w:r w:rsidRPr="00DB751E">
        <w:rPr>
          <w:b/>
        </w:rPr>
        <w:t>:</w:t>
      </w:r>
      <w:r w:rsidRPr="00346106">
        <w:rPr>
          <w:b/>
        </w:rPr>
        <w:t xml:space="preserve"> </w:t>
      </w:r>
    </w:p>
    <w:p w14:paraId="66B32CCB" w14:textId="77777777" w:rsidR="00CA11E0" w:rsidRDefault="00CA11E0" w:rsidP="00CA11E0">
      <w:pPr>
        <w:pStyle w:val="ListParagraph"/>
        <w:numPr>
          <w:ilvl w:val="0"/>
          <w:numId w:val="39"/>
        </w:numPr>
        <w:suppressAutoHyphens/>
        <w:snapToGrid w:val="0"/>
        <w:spacing w:after="0"/>
        <w:textAlignment w:val="auto"/>
        <w:rPr>
          <w:lang w:eastAsia="zh-CN"/>
        </w:rPr>
      </w:pPr>
      <w:r w:rsidRPr="00DB751E">
        <w:rPr>
          <w:lang w:eastAsia="zh-CN"/>
        </w:rPr>
        <w:t xml:space="preserve">RAN1 to consider </w:t>
      </w:r>
      <w:r w:rsidRPr="00DB751E" w:rsidDel="000C1592">
        <w:rPr>
          <w:lang w:eastAsia="zh-CN"/>
        </w:rPr>
        <w:t xml:space="preserve">correcting </w:t>
      </w:r>
      <w:r w:rsidRPr="00DB751E">
        <w:rPr>
          <w:lang w:eastAsia="zh-CN"/>
        </w:rPr>
        <w:t>the angle handling for MIMO simulation extension for CDL as part of the 7 – 24 GHz channel model validation SI.</w:t>
      </w:r>
    </w:p>
    <w:p w14:paraId="02CA518D" w14:textId="77777777" w:rsidR="00CA11E0" w:rsidRPr="00A12B35" w:rsidRDefault="00CA11E0" w:rsidP="00CA11E0">
      <w:pPr>
        <w:pStyle w:val="ListParagraph"/>
        <w:numPr>
          <w:ilvl w:val="0"/>
          <w:numId w:val="39"/>
        </w:numPr>
        <w:spacing w:after="0"/>
      </w:pPr>
      <w:r w:rsidRPr="00A12B35">
        <w:t>To address the angle-scaling issue when generating CDL channels for link-level evaluations adopt the following two-step approach to compute the scaled angles:</w:t>
      </w:r>
    </w:p>
    <w:p w14:paraId="26A72D9F" w14:textId="77777777" w:rsidR="00CA11E0" w:rsidRPr="00F3130E" w:rsidRDefault="007B2F8C" w:rsidP="00CA11E0">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scaled</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desired</m:t>
            </m:r>
          </m:sub>
        </m:sSub>
      </m:oMath>
      <w:r w:rsidR="00CA11E0" w:rsidRPr="00F3130E">
        <w:rPr>
          <w:iCs/>
          <w:lang w:eastAsia="ja-JP"/>
          <w14:ligatures w14:val="standardContextual"/>
        </w:rPr>
        <w:t>,</w:t>
      </w:r>
    </w:p>
    <w:p w14:paraId="768DE45C" w14:textId="77777777" w:rsidR="00CA11E0" w:rsidRPr="007B6E21" w:rsidRDefault="00CA11E0" w:rsidP="00CA11E0">
      <w:pPr>
        <w:pStyle w:val="ListParagraph"/>
        <w:numPr>
          <w:ilvl w:val="1"/>
          <w:numId w:val="39"/>
        </w:numPr>
        <w:spacing w:after="0"/>
        <w:rPr>
          <w:iCs/>
          <w:lang w:eastAsia="ja-JP"/>
          <w14:ligatures w14:val="standardContextual"/>
        </w:rPr>
      </w:pPr>
      <w:r w:rsidRPr="007B6E21">
        <w:rPr>
          <w:iCs/>
          <w:lang w:eastAsia="ja-JP"/>
          <w14:ligatures w14:val="standardContextual"/>
        </w:rPr>
        <w:t>and</w:t>
      </w:r>
    </w:p>
    <w:p w14:paraId="3C7E85B9" w14:textId="77777777" w:rsidR="00CA11E0" w:rsidRPr="00F3130E" w:rsidRDefault="007B2F8C" w:rsidP="00CA11E0">
      <w:pPr>
        <w:pStyle w:val="ListParagraph"/>
        <w:numPr>
          <w:ilvl w:val="1"/>
          <w:numId w:val="39"/>
        </w:numPr>
        <w:spacing w:after="0"/>
        <w:rPr>
          <w:iCs/>
          <w:lang w:eastAsia="ja-JP"/>
          <w14:ligatures w14:val="standardContextual"/>
        </w:rPr>
      </w:pPr>
      <m:oMath>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intermediate</m:t>
            </m:r>
          </m:sub>
        </m:sSub>
        <m:r>
          <m:rPr>
            <m:sty m:val="p"/>
          </m:rPr>
          <w:rPr>
            <w:rFonts w:ascii="Cambria Math" w:hAnsi="Cambria Math"/>
            <w:lang w:eastAsia="ja-JP"/>
            <w14:ligatures w14:val="standardContextual"/>
          </w:rPr>
          <m:t>=</m:t>
        </m:r>
        <m:r>
          <w:rPr>
            <w:rFonts w:ascii="Cambria Math" w:hAnsi="Cambria Math"/>
            <w:lang w:eastAsia="ja-JP"/>
            <w14:ligatures w14:val="standardContextual"/>
          </w:rPr>
          <m:t>s</m:t>
        </m:r>
        <m:r>
          <m:rPr>
            <m:sty m:val="p"/>
          </m:rPr>
          <w:rPr>
            <w:rFonts w:ascii="Cambria Math" w:hAnsi="Cambria Math"/>
            <w:lang w:eastAsia="ja-JP"/>
            <w14:ligatures w14:val="standardContextual"/>
          </w:rPr>
          <m:t xml:space="preserve">* </m:t>
        </m:r>
        <m:d>
          <m:dPr>
            <m:ctrlPr>
              <w:rPr>
                <w:rFonts w:ascii="Cambria Math" w:hAnsi="Cambria Math"/>
                <w:iCs/>
                <w:lang w:eastAsia="ja-JP"/>
                <w14:ligatures w14:val="standardContextual"/>
              </w:rPr>
            </m:ctrlPr>
          </m:dPr>
          <m:e>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ϕ</m:t>
                </m:r>
              </m:e>
              <m:sub>
                <m:r>
                  <w:rPr>
                    <w:rFonts w:ascii="Cambria Math" w:hAnsi="Cambria Math"/>
                    <w:lang w:eastAsia="ja-JP"/>
                    <w14:ligatures w14:val="standardContextual"/>
                  </w:rPr>
                  <m:t>n</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r>
              <m:rPr>
                <m:sty m:val="p"/>
              </m:rPr>
              <w:rPr>
                <w:rFonts w:ascii="Cambria Math" w:hAnsi="Cambria Math"/>
                <w:lang w:eastAsia="ja-JP"/>
                <w14:ligatures w14:val="standardContextual"/>
              </w:rPr>
              <m:t>-</m:t>
            </m:r>
            <m:sSub>
              <m:sSubPr>
                <m:ctrlPr>
                  <w:rPr>
                    <w:rFonts w:ascii="Cambria Math" w:hAnsi="Cambria Math"/>
                    <w:iCs/>
                    <w:lang w:eastAsia="ja-JP"/>
                    <w14:ligatures w14:val="standardContextual"/>
                  </w:rPr>
                </m:ctrlPr>
              </m:sSubPr>
              <m:e>
                <m:r>
                  <w:rPr>
                    <w:rFonts w:ascii="Cambria Math" w:hAnsi="Cambria Math"/>
                    <w:lang w:eastAsia="ja-JP"/>
                    <w14:ligatures w14:val="standardContextual"/>
                  </w:rPr>
                  <m:t>μ</m:t>
                </m:r>
              </m:e>
              <m:sub>
                <m:r>
                  <w:rPr>
                    <w:rFonts w:ascii="Cambria Math" w:hAnsi="Cambria Math"/>
                    <w:lang w:eastAsia="ja-JP"/>
                    <w14:ligatures w14:val="standardContextual"/>
                  </w:rPr>
                  <m:t>ϕ</m:t>
                </m:r>
                <m:r>
                  <m:rPr>
                    <m:sty m:val="p"/>
                  </m:rPr>
                  <w:rPr>
                    <w:rFonts w:ascii="Cambria Math" w:hAnsi="Cambria Math"/>
                    <w:lang w:eastAsia="ja-JP"/>
                    <w14:ligatures w14:val="standardContextual"/>
                  </w:rPr>
                  <m:t>,</m:t>
                </m:r>
                <m:r>
                  <w:rPr>
                    <w:rFonts w:ascii="Cambria Math" w:hAnsi="Cambria Math"/>
                    <w:lang w:eastAsia="ja-JP"/>
                    <w14:ligatures w14:val="standardContextual"/>
                  </w:rPr>
                  <m:t>model</m:t>
                </m:r>
              </m:sub>
            </m:sSub>
          </m:e>
        </m:d>
        <m:r>
          <m:rPr>
            <m:sty m:val="p"/>
          </m:rPr>
          <w:rPr>
            <w:rFonts w:ascii="Cambria Math" w:hAnsi="Cambria Math"/>
            <w:lang w:eastAsia="ja-JP"/>
            <w14:ligatures w14:val="standardContextual"/>
          </w:rPr>
          <m:t xml:space="preserve">, </m:t>
        </m:r>
      </m:oMath>
    </w:p>
    <w:p w14:paraId="5CDCDE0D" w14:textId="77777777" w:rsidR="00CA11E0" w:rsidRPr="00F3130E" w:rsidRDefault="00CA11E0" w:rsidP="00CA11E0">
      <w:pPr>
        <w:pStyle w:val="ListParagraph"/>
        <w:numPr>
          <w:ilvl w:val="1"/>
          <w:numId w:val="39"/>
        </w:numPr>
        <w:spacing w:after="0"/>
        <w:rPr>
          <w:iCs/>
          <w:lang w:eastAsia="ja-JP"/>
          <w14:ligatures w14:val="standardContextual"/>
        </w:rPr>
      </w:pPr>
      <w:r w:rsidRPr="00F3130E">
        <w:rPr>
          <w:iCs/>
          <w:lang w:eastAsia="ja-JP"/>
          <w14:ligatures w14:val="standardContextual"/>
        </w:rPr>
        <w:t>where s is a scale factor</w:t>
      </w:r>
      <w:r>
        <w:rPr>
          <w:iCs/>
          <w:lang w:eastAsia="ja-JP"/>
          <w14:ligatures w14:val="standardContextual"/>
        </w:rPr>
        <w:t xml:space="preserve"> chosen to change the angles.</w:t>
      </w:r>
    </w:p>
    <w:p w14:paraId="2E9F940A" w14:textId="77777777" w:rsidR="00CA11E0" w:rsidRPr="00B648BB" w:rsidRDefault="00CA11E0"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424F9A5" w:rsidR="009B257F" w:rsidRDefault="001E13FD" w:rsidP="00826103">
      <w:pPr>
        <w:widowControl w:val="0"/>
        <w:numPr>
          <w:ilvl w:val="0"/>
          <w:numId w:val="2"/>
        </w:numPr>
        <w:overflowPunct/>
        <w:autoSpaceDE/>
        <w:adjustRightInd/>
        <w:spacing w:after="120"/>
        <w:jc w:val="both"/>
        <w:textAlignment w:val="auto"/>
        <w:rPr>
          <w:lang w:eastAsia="zh-CN"/>
        </w:rPr>
      </w:pPr>
      <w:bookmarkStart w:id="6" w:name="_Ref158212063"/>
      <w:bookmarkEnd w:id="3"/>
      <w:r w:rsidRPr="001E13FD">
        <w:rPr>
          <w:lang w:eastAsia="zh-CN"/>
        </w:rPr>
        <w:t>RP-</w:t>
      </w:r>
      <w:r w:rsidR="00416B37" w:rsidRPr="001E13FD">
        <w:rPr>
          <w:lang w:eastAsia="zh-CN"/>
        </w:rPr>
        <w:t>2340</w:t>
      </w:r>
      <w:r w:rsidR="00416B37">
        <w:rPr>
          <w:lang w:eastAsia="zh-CN"/>
        </w:rPr>
        <w:t>18</w:t>
      </w:r>
      <w:r>
        <w:rPr>
          <w:lang w:eastAsia="zh-CN"/>
        </w:rPr>
        <w:t>,</w:t>
      </w:r>
      <w:r w:rsidR="00895132">
        <w:rPr>
          <w:lang w:eastAsia="zh-CN"/>
        </w:rPr>
        <w:t xml:space="preserve"> “</w:t>
      </w:r>
      <w:r w:rsidR="00416B37" w:rsidRPr="00416B37">
        <w:rPr>
          <w:lang w:eastAsia="zh-CN"/>
        </w:rPr>
        <w:t>New SID: Study on channel modelling enhancements for 7-24GHz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6"/>
    </w:p>
    <w:p w14:paraId="59DCFC76" w14:textId="77777777" w:rsidR="002D67D7" w:rsidRDefault="002D67D7" w:rsidP="002D67D7">
      <w:pPr>
        <w:widowControl w:val="0"/>
        <w:numPr>
          <w:ilvl w:val="0"/>
          <w:numId w:val="2"/>
        </w:numPr>
        <w:overflowPunct/>
        <w:autoSpaceDE/>
        <w:adjustRightInd/>
        <w:spacing w:after="120"/>
        <w:jc w:val="both"/>
        <w:textAlignment w:val="auto"/>
        <w:rPr>
          <w:lang w:eastAsia="zh-CN"/>
        </w:rPr>
      </w:pPr>
      <w:bookmarkStart w:id="7" w:name="_Ref162612393"/>
      <w:bookmarkStart w:id="8" w:name="_Ref163127468"/>
      <w:r>
        <w:rPr>
          <w:lang w:eastAsia="zh-CN"/>
        </w:rPr>
        <w:t>3GPP TR 38.901</w:t>
      </w:r>
      <w:bookmarkEnd w:id="7"/>
      <w:r>
        <w:rPr>
          <w:lang w:eastAsia="zh-CN"/>
        </w:rPr>
        <w:t>, “</w:t>
      </w:r>
      <w:r w:rsidRPr="00CF1DBF">
        <w:rPr>
          <w:lang w:eastAsia="zh-CN"/>
        </w:rPr>
        <w:t>Study on channel model for frequencies from 0.5 to 100 GHz</w:t>
      </w:r>
      <w:r>
        <w:rPr>
          <w:lang w:eastAsia="zh-CN"/>
        </w:rPr>
        <w:t xml:space="preserve"> (Release 17)”, V17.1.0 (2023-12).</w:t>
      </w:r>
      <w:bookmarkEnd w:id="8"/>
    </w:p>
    <w:p w14:paraId="01B1D555" w14:textId="77777777" w:rsidR="00D834CB" w:rsidRDefault="00D834CB" w:rsidP="00D834CB">
      <w:pPr>
        <w:widowControl w:val="0"/>
        <w:numPr>
          <w:ilvl w:val="0"/>
          <w:numId w:val="2"/>
        </w:numPr>
        <w:overflowPunct/>
        <w:autoSpaceDE/>
        <w:adjustRightInd/>
        <w:spacing w:after="120"/>
        <w:jc w:val="both"/>
        <w:textAlignment w:val="auto"/>
        <w:rPr>
          <w:lang w:eastAsia="zh-CN"/>
        </w:rPr>
      </w:pPr>
      <w:bookmarkStart w:id="9" w:name="_Ref178629616"/>
      <w:bookmarkStart w:id="10" w:name="_Ref125360772"/>
      <w:r>
        <w:rPr>
          <w:lang w:eastAsia="zh-CN"/>
        </w:rPr>
        <w:t>R1-2406007, “</w:t>
      </w:r>
      <w:r w:rsidRPr="007F7A24">
        <w:rPr>
          <w:lang w:eastAsia="zh-CN"/>
        </w:rPr>
        <w:t>Discussion on channel modeling verification for 7-24 GHz</w:t>
      </w:r>
      <w:r>
        <w:rPr>
          <w:lang w:eastAsia="zh-CN"/>
        </w:rPr>
        <w:t>,” Intel Corporation, RAN1 #118, August 2024.</w:t>
      </w:r>
      <w:bookmarkEnd w:id="9"/>
    </w:p>
    <w:p w14:paraId="4A4926C4" w14:textId="5648AFBC" w:rsidR="00542585" w:rsidRDefault="002D3CE7" w:rsidP="00D834CB">
      <w:pPr>
        <w:widowControl w:val="0"/>
        <w:numPr>
          <w:ilvl w:val="0"/>
          <w:numId w:val="2"/>
        </w:numPr>
        <w:overflowPunct/>
        <w:autoSpaceDE/>
        <w:adjustRightInd/>
        <w:spacing w:after="120"/>
        <w:jc w:val="both"/>
        <w:textAlignment w:val="auto"/>
        <w:rPr>
          <w:lang w:eastAsia="zh-CN"/>
        </w:rPr>
      </w:pPr>
      <w:bookmarkStart w:id="11" w:name="_Ref178629740"/>
      <w:r>
        <w:rPr>
          <w:lang w:eastAsia="zh-CN"/>
        </w:rPr>
        <w:t>R1-2407251, “</w:t>
      </w:r>
      <w:r w:rsidR="004B4929" w:rsidRPr="004B4929">
        <w:rPr>
          <w:lang w:eastAsia="zh-CN"/>
        </w:rPr>
        <w:t>Data source descriptions for 7 – 24 GHz SI</w:t>
      </w:r>
      <w:r w:rsidR="004B4929">
        <w:rPr>
          <w:lang w:eastAsia="zh-CN"/>
        </w:rPr>
        <w:t>,” Moderator (Intel Corporation), RAN1 #11</w:t>
      </w:r>
      <w:r w:rsidR="004837A2">
        <w:rPr>
          <w:lang w:eastAsia="zh-CN"/>
        </w:rPr>
        <w:t>8bis, August 2024.</w:t>
      </w:r>
      <w:bookmarkEnd w:id="11"/>
    </w:p>
    <w:p w14:paraId="125AE6D7" w14:textId="77777777" w:rsidR="00C00BBF" w:rsidRDefault="00C00BBF" w:rsidP="00C00BBF">
      <w:pPr>
        <w:widowControl w:val="0"/>
        <w:numPr>
          <w:ilvl w:val="0"/>
          <w:numId w:val="2"/>
        </w:numPr>
        <w:overflowPunct/>
        <w:autoSpaceDE/>
        <w:autoSpaceDN/>
        <w:adjustRightInd/>
        <w:spacing w:after="120" w:line="256" w:lineRule="auto"/>
        <w:jc w:val="both"/>
        <w:textAlignment w:val="auto"/>
        <w:rPr>
          <w:lang w:eastAsia="zh-CN"/>
        </w:rPr>
      </w:pPr>
      <w:bookmarkStart w:id="12" w:name="_Ref178629538"/>
      <w:r>
        <w:rPr>
          <w:lang w:eastAsia="zh-CN"/>
        </w:rPr>
        <w:t>R1-2309213, “Discussion on scaling of angles for CDL models”, Ericsson, RAN1#114bis, October 2023.</w:t>
      </w:r>
      <w:bookmarkEnd w:id="10"/>
      <w:bookmarkEnd w:id="12"/>
    </w:p>
    <w:p w14:paraId="4456705D" w14:textId="77777777" w:rsidR="00C00BBF" w:rsidRPr="002447DE" w:rsidRDefault="00C00BBF" w:rsidP="00C00BBF">
      <w:pPr>
        <w:pStyle w:val="ListParagraph"/>
        <w:numPr>
          <w:ilvl w:val="0"/>
          <w:numId w:val="2"/>
        </w:numPr>
        <w:rPr>
          <w:lang w:eastAsia="zh-CN"/>
        </w:rPr>
      </w:pPr>
      <w:bookmarkStart w:id="13" w:name="_Ref163127820"/>
      <w:r w:rsidRPr="002447DE">
        <w:rPr>
          <w:lang w:eastAsia="zh-CN"/>
        </w:rPr>
        <w:t>R1-2309214, “Draft CR on scaling of angles for CDL models”, Ericsson, RAN1#114bis, October 2023.</w:t>
      </w:r>
      <w:bookmarkEnd w:id="13"/>
    </w:p>
    <w:p w14:paraId="43218AB5" w14:textId="77777777" w:rsidR="00C00BBF" w:rsidRDefault="00C00BBF" w:rsidP="00C00BBF">
      <w:pPr>
        <w:widowControl w:val="0"/>
        <w:numPr>
          <w:ilvl w:val="0"/>
          <w:numId w:val="2"/>
        </w:numPr>
        <w:overflowPunct/>
        <w:autoSpaceDE/>
        <w:adjustRightInd/>
        <w:spacing w:after="120"/>
        <w:jc w:val="both"/>
        <w:textAlignment w:val="auto"/>
        <w:rPr>
          <w:lang w:eastAsia="zh-CN"/>
        </w:rPr>
      </w:pPr>
      <w:bookmarkStart w:id="14" w:name="_Ref162621159"/>
      <w:r w:rsidRPr="008F6260">
        <w:rPr>
          <w:lang w:eastAsia="zh-CN"/>
        </w:rPr>
        <w:t>R1-2311537</w:t>
      </w:r>
      <w:r>
        <w:rPr>
          <w:lang w:eastAsia="zh-CN"/>
        </w:rPr>
        <w:t>, “</w:t>
      </w:r>
      <w:r w:rsidRPr="00A72694">
        <w:rPr>
          <w:lang w:eastAsia="zh-CN"/>
        </w:rPr>
        <w:t>Discussion on angle scaling procedure for CDL channel in TR38.901</w:t>
      </w:r>
      <w:r>
        <w:rPr>
          <w:lang w:eastAsia="zh-CN"/>
        </w:rPr>
        <w:t>”, Intel Corporation</w:t>
      </w:r>
      <w:r>
        <w:t>,</w:t>
      </w:r>
      <w:r w:rsidRPr="00651E0B">
        <w:rPr>
          <w:lang w:eastAsia="zh-CN"/>
        </w:rPr>
        <w:t xml:space="preserve"> </w:t>
      </w:r>
      <w:r>
        <w:rPr>
          <w:lang w:eastAsia="zh-CN"/>
        </w:rPr>
        <w:t>RAN1#115, November 2023.</w:t>
      </w:r>
      <w:bookmarkEnd w:id="14"/>
    </w:p>
    <w:p w14:paraId="3B39BB38" w14:textId="4D6457F0" w:rsidR="009B257F" w:rsidRDefault="00C00BBF" w:rsidP="00826103">
      <w:pPr>
        <w:widowControl w:val="0"/>
        <w:numPr>
          <w:ilvl w:val="0"/>
          <w:numId w:val="2"/>
        </w:numPr>
        <w:overflowPunct/>
        <w:autoSpaceDE/>
        <w:adjustRightInd/>
        <w:spacing w:after="120"/>
        <w:jc w:val="both"/>
        <w:textAlignment w:val="auto"/>
        <w:rPr>
          <w:lang w:eastAsia="zh-CN"/>
        </w:rPr>
      </w:pPr>
      <w:bookmarkStart w:id="15" w:name="_Ref162621184"/>
      <w:r w:rsidRPr="006B399C">
        <w:rPr>
          <w:lang w:eastAsia="zh-CN"/>
        </w:rPr>
        <w:t>R1-2311196</w:t>
      </w:r>
      <w:r>
        <w:rPr>
          <w:lang w:eastAsia="zh-CN"/>
        </w:rPr>
        <w:t>, “</w:t>
      </w:r>
      <w:r w:rsidRPr="0049358A">
        <w:rPr>
          <w:lang w:eastAsia="zh-CN"/>
        </w:rPr>
        <w:t>Discussion on angle scaling for CDL model</w:t>
      </w:r>
      <w:r>
        <w:rPr>
          <w:lang w:eastAsia="zh-CN"/>
        </w:rPr>
        <w:t>”, ZTE</w:t>
      </w:r>
      <w:r>
        <w:t>,</w:t>
      </w:r>
      <w:r w:rsidRPr="00651E0B">
        <w:rPr>
          <w:lang w:eastAsia="zh-CN"/>
        </w:rPr>
        <w:t xml:space="preserve"> </w:t>
      </w:r>
      <w:r>
        <w:rPr>
          <w:lang w:eastAsia="zh-CN"/>
        </w:rPr>
        <w:t>RAN1#115, November 2023.</w:t>
      </w:r>
      <w:bookmarkEnd w:id="15"/>
    </w:p>
    <w:p w14:paraId="292948F0" w14:textId="77777777" w:rsidR="006449E6" w:rsidRDefault="006449E6" w:rsidP="006449E6">
      <w:pPr>
        <w:pStyle w:val="ListParagraph"/>
        <w:numPr>
          <w:ilvl w:val="0"/>
          <w:numId w:val="2"/>
        </w:numPr>
        <w:suppressAutoHyphens/>
        <w:autoSpaceDE/>
        <w:autoSpaceDN/>
        <w:adjustRightInd/>
        <w:spacing w:after="0" w:line="254" w:lineRule="auto"/>
        <w:contextualSpacing w:val="0"/>
        <w:textAlignment w:val="auto"/>
      </w:pPr>
      <w:bookmarkStart w:id="16" w:name="_Ref178628300"/>
      <w:r w:rsidRPr="00A12B35">
        <w:t>R1-2407045, “Channel Model Validation of TR38.901 for 7-24 GHz,” Qualcomm Incorporated</w:t>
      </w:r>
      <w:bookmarkEnd w:id="16"/>
    </w:p>
    <w:p w14:paraId="5F81A96E" w14:textId="77777777" w:rsidR="00312B36" w:rsidRPr="00A12B35" w:rsidRDefault="00312B36" w:rsidP="00312B36">
      <w:pPr>
        <w:pStyle w:val="ListParagraph"/>
        <w:suppressAutoHyphens/>
        <w:autoSpaceDE/>
        <w:autoSpaceDN/>
        <w:adjustRightInd/>
        <w:spacing w:after="0" w:line="254" w:lineRule="auto"/>
        <w:ind w:left="420"/>
        <w:contextualSpacing w:val="0"/>
        <w:textAlignment w:val="auto"/>
      </w:pPr>
    </w:p>
    <w:p w14:paraId="22F842D9" w14:textId="77777777" w:rsidR="006449E6" w:rsidRDefault="006449E6" w:rsidP="006449E6">
      <w:pPr>
        <w:widowControl w:val="0"/>
        <w:overflowPunct/>
        <w:autoSpaceDE/>
        <w:adjustRightInd/>
        <w:spacing w:after="120"/>
        <w:ind w:left="420"/>
        <w:jc w:val="both"/>
        <w:textAlignment w:val="auto"/>
        <w:rPr>
          <w:lang w:eastAsia="zh-CN"/>
        </w:rPr>
      </w:pPr>
    </w:p>
    <w:sectPr w:rsidR="006449E6" w:rsidSect="00667A66">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BACEF" w14:textId="77777777" w:rsidR="000A71B2" w:rsidRDefault="000A71B2">
      <w:r>
        <w:separator/>
      </w:r>
    </w:p>
  </w:endnote>
  <w:endnote w:type="continuationSeparator" w:id="0">
    <w:p w14:paraId="26AFA766" w14:textId="77777777" w:rsidR="000A71B2" w:rsidRDefault="000A71B2">
      <w:r>
        <w:continuationSeparator/>
      </w:r>
    </w:p>
  </w:endnote>
  <w:endnote w:type="continuationNotice" w:id="1">
    <w:p w14:paraId="464CF706" w14:textId="77777777" w:rsidR="000A71B2" w:rsidRDefault="000A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4AED" w14:textId="77777777" w:rsidR="000A71B2" w:rsidRDefault="000A71B2">
      <w:r>
        <w:separator/>
      </w:r>
    </w:p>
  </w:footnote>
  <w:footnote w:type="continuationSeparator" w:id="0">
    <w:p w14:paraId="7FE786CC" w14:textId="77777777" w:rsidR="000A71B2" w:rsidRDefault="000A71B2">
      <w:r>
        <w:continuationSeparator/>
      </w:r>
    </w:p>
  </w:footnote>
  <w:footnote w:type="continuationNotice" w:id="1">
    <w:p w14:paraId="4318F3CC" w14:textId="77777777" w:rsidR="000A71B2" w:rsidRDefault="000A7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34A23"/>
    <w:multiLevelType w:val="hybridMultilevel"/>
    <w:tmpl w:val="E0B65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94E03"/>
    <w:multiLevelType w:val="hybridMultilevel"/>
    <w:tmpl w:val="B0CAD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D2F"/>
    <w:multiLevelType w:val="hybridMultilevel"/>
    <w:tmpl w:val="882C9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A70D7"/>
    <w:multiLevelType w:val="hybridMultilevel"/>
    <w:tmpl w:val="8D346D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8C513F"/>
    <w:multiLevelType w:val="hybridMultilevel"/>
    <w:tmpl w:val="35BCF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863846"/>
    <w:multiLevelType w:val="hybridMultilevel"/>
    <w:tmpl w:val="04A8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D3C3200"/>
    <w:multiLevelType w:val="multilevel"/>
    <w:tmpl w:val="7D3C32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42"/>
  </w:num>
  <w:num w:numId="2" w16cid:durableId="1008872296">
    <w:abstractNumId w:val="10"/>
  </w:num>
  <w:num w:numId="3" w16cid:durableId="1922257647">
    <w:abstractNumId w:val="29"/>
  </w:num>
  <w:num w:numId="4" w16cid:durableId="1804038361">
    <w:abstractNumId w:val="23"/>
  </w:num>
  <w:num w:numId="5" w16cid:durableId="1869684724">
    <w:abstractNumId w:val="39"/>
  </w:num>
  <w:num w:numId="6" w16cid:durableId="524564217">
    <w:abstractNumId w:val="6"/>
  </w:num>
  <w:num w:numId="7" w16cid:durableId="857700336">
    <w:abstractNumId w:val="2"/>
  </w:num>
  <w:num w:numId="8" w16cid:durableId="1668359525">
    <w:abstractNumId w:val="27"/>
  </w:num>
  <w:num w:numId="9" w16cid:durableId="1227567481">
    <w:abstractNumId w:val="26"/>
  </w:num>
  <w:num w:numId="10" w16cid:durableId="964388356">
    <w:abstractNumId w:val="33"/>
  </w:num>
  <w:num w:numId="11" w16cid:durableId="1646276337">
    <w:abstractNumId w:val="36"/>
  </w:num>
  <w:num w:numId="12" w16cid:durableId="945843863">
    <w:abstractNumId w:val="38"/>
  </w:num>
  <w:num w:numId="13" w16cid:durableId="277302371">
    <w:abstractNumId w:val="38"/>
  </w:num>
  <w:num w:numId="14" w16cid:durableId="999774313">
    <w:abstractNumId w:val="45"/>
  </w:num>
  <w:num w:numId="15" w16cid:durableId="21830225">
    <w:abstractNumId w:val="19"/>
  </w:num>
  <w:num w:numId="16" w16cid:durableId="2084445020">
    <w:abstractNumId w:val="28"/>
  </w:num>
  <w:num w:numId="17" w16cid:durableId="709185580">
    <w:abstractNumId w:val="44"/>
  </w:num>
  <w:num w:numId="18" w16cid:durableId="100150812">
    <w:abstractNumId w:val="12"/>
  </w:num>
  <w:num w:numId="19" w16cid:durableId="191379812">
    <w:abstractNumId w:val="24"/>
  </w:num>
  <w:num w:numId="20" w16cid:durableId="187105871">
    <w:abstractNumId w:val="21"/>
  </w:num>
  <w:num w:numId="21" w16cid:durableId="1758162922">
    <w:abstractNumId w:val="15"/>
  </w:num>
  <w:num w:numId="22" w16cid:durableId="1792088394">
    <w:abstractNumId w:val="1"/>
  </w:num>
  <w:num w:numId="23" w16cid:durableId="109978676">
    <w:abstractNumId w:val="37"/>
  </w:num>
  <w:num w:numId="24" w16cid:durableId="349838011">
    <w:abstractNumId w:val="20"/>
  </w:num>
  <w:num w:numId="25" w16cid:durableId="2059081952">
    <w:abstractNumId w:val="17"/>
  </w:num>
  <w:num w:numId="26" w16cid:durableId="105581802">
    <w:abstractNumId w:val="34"/>
  </w:num>
  <w:num w:numId="27" w16cid:durableId="1251424827">
    <w:abstractNumId w:val="16"/>
  </w:num>
  <w:num w:numId="28" w16cid:durableId="1906379942">
    <w:abstractNumId w:val="40"/>
  </w:num>
  <w:num w:numId="29" w16cid:durableId="909509311">
    <w:abstractNumId w:val="8"/>
  </w:num>
  <w:num w:numId="30" w16cid:durableId="838664475">
    <w:abstractNumId w:val="5"/>
  </w:num>
  <w:num w:numId="31" w16cid:durableId="51126399">
    <w:abstractNumId w:val="25"/>
  </w:num>
  <w:num w:numId="32" w16cid:durableId="1978484207">
    <w:abstractNumId w:val="14"/>
  </w:num>
  <w:num w:numId="33" w16cid:durableId="1413312106">
    <w:abstractNumId w:val="9"/>
  </w:num>
  <w:num w:numId="34" w16cid:durableId="2021538486">
    <w:abstractNumId w:val="35"/>
  </w:num>
  <w:num w:numId="35" w16cid:durableId="31197702">
    <w:abstractNumId w:val="11"/>
  </w:num>
  <w:num w:numId="36" w16cid:durableId="984898537">
    <w:abstractNumId w:val="3"/>
  </w:num>
  <w:num w:numId="37" w16cid:durableId="936792802">
    <w:abstractNumId w:val="13"/>
  </w:num>
  <w:num w:numId="38" w16cid:durableId="1847552538">
    <w:abstractNumId w:val="31"/>
  </w:num>
  <w:num w:numId="39" w16cid:durableId="387804794">
    <w:abstractNumId w:val="7"/>
  </w:num>
  <w:num w:numId="40" w16cid:durableId="1081022380">
    <w:abstractNumId w:val="22"/>
  </w:num>
  <w:num w:numId="41" w16cid:durableId="920874594">
    <w:abstractNumId w:val="4"/>
  </w:num>
  <w:num w:numId="42" w16cid:durableId="1062797865">
    <w:abstractNumId w:val="18"/>
  </w:num>
  <w:num w:numId="43" w16cid:durableId="559631513">
    <w:abstractNumId w:val="30"/>
  </w:num>
  <w:num w:numId="44" w16cid:durableId="2103410553">
    <w:abstractNumId w:val="32"/>
  </w:num>
  <w:num w:numId="45" w16cid:durableId="937180804">
    <w:abstractNumId w:val="43"/>
  </w:num>
  <w:num w:numId="46" w16cid:durableId="1911767558">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D71"/>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249"/>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383"/>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22"/>
    <w:rsid w:val="00016970"/>
    <w:rsid w:val="00016BCF"/>
    <w:rsid w:val="00016BD7"/>
    <w:rsid w:val="00016C80"/>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C"/>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C4A"/>
    <w:rsid w:val="00030C68"/>
    <w:rsid w:val="00030ED5"/>
    <w:rsid w:val="00030F74"/>
    <w:rsid w:val="00031242"/>
    <w:rsid w:val="0003125B"/>
    <w:rsid w:val="000313CB"/>
    <w:rsid w:val="0003159C"/>
    <w:rsid w:val="00031759"/>
    <w:rsid w:val="00031790"/>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5FE"/>
    <w:rsid w:val="0004182E"/>
    <w:rsid w:val="000418B0"/>
    <w:rsid w:val="000418C8"/>
    <w:rsid w:val="00041997"/>
    <w:rsid w:val="000419C4"/>
    <w:rsid w:val="00041AA6"/>
    <w:rsid w:val="00041AE9"/>
    <w:rsid w:val="00041BBF"/>
    <w:rsid w:val="00041E0C"/>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8C"/>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61B"/>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B5B"/>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5C"/>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9B4"/>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AC"/>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A1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78F"/>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3A"/>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4C6"/>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2F"/>
    <w:rsid w:val="000A7087"/>
    <w:rsid w:val="000A71B2"/>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CF"/>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8D9"/>
    <w:rsid w:val="000B7D5E"/>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15F"/>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4A"/>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6"/>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153"/>
    <w:rsid w:val="000E65A7"/>
    <w:rsid w:val="000E6635"/>
    <w:rsid w:val="000E675E"/>
    <w:rsid w:val="000E69B1"/>
    <w:rsid w:val="000E6CB5"/>
    <w:rsid w:val="000E6E60"/>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8C9"/>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328"/>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1F34"/>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87"/>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88F"/>
    <w:rsid w:val="0011092A"/>
    <w:rsid w:val="00110B6C"/>
    <w:rsid w:val="00110BB6"/>
    <w:rsid w:val="00110C1F"/>
    <w:rsid w:val="00110E9C"/>
    <w:rsid w:val="00110F68"/>
    <w:rsid w:val="00110FD8"/>
    <w:rsid w:val="001112F1"/>
    <w:rsid w:val="001113B5"/>
    <w:rsid w:val="001114A7"/>
    <w:rsid w:val="001115C0"/>
    <w:rsid w:val="001115F4"/>
    <w:rsid w:val="00111839"/>
    <w:rsid w:val="001118AA"/>
    <w:rsid w:val="00111AD9"/>
    <w:rsid w:val="00111BE4"/>
    <w:rsid w:val="00111CAB"/>
    <w:rsid w:val="00111D5C"/>
    <w:rsid w:val="00111D74"/>
    <w:rsid w:val="00111DC7"/>
    <w:rsid w:val="00111EC9"/>
    <w:rsid w:val="00111F4D"/>
    <w:rsid w:val="00112281"/>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B5E"/>
    <w:rsid w:val="00113D8F"/>
    <w:rsid w:val="00113EAF"/>
    <w:rsid w:val="00113F5F"/>
    <w:rsid w:val="001140FA"/>
    <w:rsid w:val="001141CF"/>
    <w:rsid w:val="00114379"/>
    <w:rsid w:val="001144AA"/>
    <w:rsid w:val="001145D7"/>
    <w:rsid w:val="001146A3"/>
    <w:rsid w:val="001146C6"/>
    <w:rsid w:val="00114723"/>
    <w:rsid w:val="0011477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7B"/>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DFB"/>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D94"/>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0B1"/>
    <w:rsid w:val="00144521"/>
    <w:rsid w:val="001445D0"/>
    <w:rsid w:val="001445E8"/>
    <w:rsid w:val="0014471E"/>
    <w:rsid w:val="001447CB"/>
    <w:rsid w:val="0014491B"/>
    <w:rsid w:val="001449A7"/>
    <w:rsid w:val="00144B2D"/>
    <w:rsid w:val="00144B39"/>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83C"/>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C4"/>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096"/>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4CF"/>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CD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21"/>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CB"/>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6EC"/>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9D"/>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4D"/>
    <w:rsid w:val="001A5174"/>
    <w:rsid w:val="001A527B"/>
    <w:rsid w:val="001A5996"/>
    <w:rsid w:val="001A59AA"/>
    <w:rsid w:val="001A5B32"/>
    <w:rsid w:val="001A5C82"/>
    <w:rsid w:val="001A5F48"/>
    <w:rsid w:val="001A60D5"/>
    <w:rsid w:val="001A60FC"/>
    <w:rsid w:val="001A61A0"/>
    <w:rsid w:val="001A628F"/>
    <w:rsid w:val="001A639C"/>
    <w:rsid w:val="001A64DF"/>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5A1"/>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09"/>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3A"/>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6B"/>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9B"/>
    <w:rsid w:val="001D0BA1"/>
    <w:rsid w:val="001D0BA3"/>
    <w:rsid w:val="001D0D8F"/>
    <w:rsid w:val="001D1162"/>
    <w:rsid w:val="001D1258"/>
    <w:rsid w:val="001D13B0"/>
    <w:rsid w:val="001D1502"/>
    <w:rsid w:val="001D180D"/>
    <w:rsid w:val="001D180E"/>
    <w:rsid w:val="001D1923"/>
    <w:rsid w:val="001D19F8"/>
    <w:rsid w:val="001D1AAC"/>
    <w:rsid w:val="001D1C34"/>
    <w:rsid w:val="001D1C76"/>
    <w:rsid w:val="001D1CFF"/>
    <w:rsid w:val="001D1F12"/>
    <w:rsid w:val="001D200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9BA"/>
    <w:rsid w:val="001D5A87"/>
    <w:rsid w:val="001D5ACB"/>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0FDE"/>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951"/>
    <w:rsid w:val="001E2B61"/>
    <w:rsid w:val="001E2C78"/>
    <w:rsid w:val="001E2D26"/>
    <w:rsid w:val="001E2E16"/>
    <w:rsid w:val="001E2EEF"/>
    <w:rsid w:val="001E30A9"/>
    <w:rsid w:val="001E30F6"/>
    <w:rsid w:val="001E3188"/>
    <w:rsid w:val="001E31D1"/>
    <w:rsid w:val="001E32BE"/>
    <w:rsid w:val="001E32D3"/>
    <w:rsid w:val="001E37BD"/>
    <w:rsid w:val="001E3A45"/>
    <w:rsid w:val="001E3A77"/>
    <w:rsid w:val="001E3DAB"/>
    <w:rsid w:val="001E3DD3"/>
    <w:rsid w:val="001E3E98"/>
    <w:rsid w:val="001E4033"/>
    <w:rsid w:val="001E420B"/>
    <w:rsid w:val="001E42BC"/>
    <w:rsid w:val="001E4583"/>
    <w:rsid w:val="001E4704"/>
    <w:rsid w:val="001E47C7"/>
    <w:rsid w:val="001E4864"/>
    <w:rsid w:val="001E48BC"/>
    <w:rsid w:val="001E4C13"/>
    <w:rsid w:val="001E4FDC"/>
    <w:rsid w:val="001E504C"/>
    <w:rsid w:val="001E50CB"/>
    <w:rsid w:val="001E5108"/>
    <w:rsid w:val="001E522E"/>
    <w:rsid w:val="001E5234"/>
    <w:rsid w:val="001E55D9"/>
    <w:rsid w:val="001E5612"/>
    <w:rsid w:val="001E565B"/>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CB"/>
    <w:rsid w:val="001F16FD"/>
    <w:rsid w:val="001F1879"/>
    <w:rsid w:val="001F1B1E"/>
    <w:rsid w:val="001F1DFA"/>
    <w:rsid w:val="001F204D"/>
    <w:rsid w:val="001F20D6"/>
    <w:rsid w:val="001F214B"/>
    <w:rsid w:val="001F21AF"/>
    <w:rsid w:val="001F22A9"/>
    <w:rsid w:val="001F2332"/>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8"/>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0F"/>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0F64"/>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95"/>
    <w:rsid w:val="00203FB5"/>
    <w:rsid w:val="0020407A"/>
    <w:rsid w:val="0020416B"/>
    <w:rsid w:val="002042B0"/>
    <w:rsid w:val="0020437D"/>
    <w:rsid w:val="002044F9"/>
    <w:rsid w:val="002047DE"/>
    <w:rsid w:val="00204838"/>
    <w:rsid w:val="0020486C"/>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D55"/>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2D87"/>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1FC"/>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E02"/>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0C4"/>
    <w:rsid w:val="00217135"/>
    <w:rsid w:val="0021737B"/>
    <w:rsid w:val="0021737E"/>
    <w:rsid w:val="002173C7"/>
    <w:rsid w:val="00217713"/>
    <w:rsid w:val="00217A98"/>
    <w:rsid w:val="00217CE8"/>
    <w:rsid w:val="00217D4B"/>
    <w:rsid w:val="00217D8E"/>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1F97"/>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2D"/>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6A"/>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5BA9"/>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01E"/>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39"/>
    <w:rsid w:val="0024514B"/>
    <w:rsid w:val="002452FB"/>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75D"/>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3E82"/>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6E7"/>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7F"/>
    <w:rsid w:val="00264CC1"/>
    <w:rsid w:val="00264F78"/>
    <w:rsid w:val="0026509A"/>
    <w:rsid w:val="00265197"/>
    <w:rsid w:val="002651C3"/>
    <w:rsid w:val="002651FC"/>
    <w:rsid w:val="00265268"/>
    <w:rsid w:val="002652F9"/>
    <w:rsid w:val="0026550B"/>
    <w:rsid w:val="00265642"/>
    <w:rsid w:val="0026564A"/>
    <w:rsid w:val="00265701"/>
    <w:rsid w:val="00265717"/>
    <w:rsid w:val="0026576C"/>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3CC"/>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5FB"/>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A0"/>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7C0"/>
    <w:rsid w:val="00290997"/>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0B9"/>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5FCB"/>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AF"/>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9F6"/>
    <w:rsid w:val="002B0A9E"/>
    <w:rsid w:val="002B0AC4"/>
    <w:rsid w:val="002B0C8A"/>
    <w:rsid w:val="002B0C99"/>
    <w:rsid w:val="002B0C9E"/>
    <w:rsid w:val="002B0D34"/>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92D"/>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8F9"/>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CE7"/>
    <w:rsid w:val="002D3D04"/>
    <w:rsid w:val="002D3D8A"/>
    <w:rsid w:val="002D3EDE"/>
    <w:rsid w:val="002D3EE3"/>
    <w:rsid w:val="002D3FB0"/>
    <w:rsid w:val="002D3FB2"/>
    <w:rsid w:val="002D40C6"/>
    <w:rsid w:val="002D4111"/>
    <w:rsid w:val="002D425A"/>
    <w:rsid w:val="002D42BF"/>
    <w:rsid w:val="002D4322"/>
    <w:rsid w:val="002D47FC"/>
    <w:rsid w:val="002D4A54"/>
    <w:rsid w:val="002D4BFC"/>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7D7"/>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B8"/>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FA"/>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0D8"/>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98"/>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60F"/>
    <w:rsid w:val="002E6785"/>
    <w:rsid w:val="002E679D"/>
    <w:rsid w:val="002E67F6"/>
    <w:rsid w:val="002E6968"/>
    <w:rsid w:val="002E6C1F"/>
    <w:rsid w:val="002E6D73"/>
    <w:rsid w:val="002E6F01"/>
    <w:rsid w:val="002E714A"/>
    <w:rsid w:val="002E72AE"/>
    <w:rsid w:val="002E7321"/>
    <w:rsid w:val="002E73B0"/>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81"/>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CB4"/>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40F"/>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C3"/>
    <w:rsid w:val="003121B8"/>
    <w:rsid w:val="0031233C"/>
    <w:rsid w:val="00312410"/>
    <w:rsid w:val="00312B36"/>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62"/>
    <w:rsid w:val="0031567D"/>
    <w:rsid w:val="003156BF"/>
    <w:rsid w:val="00315814"/>
    <w:rsid w:val="0031599D"/>
    <w:rsid w:val="00315A1C"/>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258"/>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0"/>
    <w:rsid w:val="00343752"/>
    <w:rsid w:val="00343969"/>
    <w:rsid w:val="00343BEF"/>
    <w:rsid w:val="00343C24"/>
    <w:rsid w:val="00343CE2"/>
    <w:rsid w:val="00343DB8"/>
    <w:rsid w:val="00343EC7"/>
    <w:rsid w:val="00343F16"/>
    <w:rsid w:val="00344118"/>
    <w:rsid w:val="0034413D"/>
    <w:rsid w:val="0034414A"/>
    <w:rsid w:val="00344434"/>
    <w:rsid w:val="00344678"/>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4A"/>
    <w:rsid w:val="0034755F"/>
    <w:rsid w:val="003477E8"/>
    <w:rsid w:val="00347885"/>
    <w:rsid w:val="00347A39"/>
    <w:rsid w:val="00347B9B"/>
    <w:rsid w:val="00347CE3"/>
    <w:rsid w:val="00347D69"/>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5D"/>
    <w:rsid w:val="003513BA"/>
    <w:rsid w:val="00351641"/>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32"/>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4C"/>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157"/>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33"/>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6FE"/>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3EE"/>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77"/>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813"/>
    <w:rsid w:val="003A19E0"/>
    <w:rsid w:val="003A1A47"/>
    <w:rsid w:val="003A1BAB"/>
    <w:rsid w:val="003A1DD5"/>
    <w:rsid w:val="003A2019"/>
    <w:rsid w:val="003A20FB"/>
    <w:rsid w:val="003A212C"/>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BB"/>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6D2D"/>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673"/>
    <w:rsid w:val="003B0901"/>
    <w:rsid w:val="003B0B36"/>
    <w:rsid w:val="003B0B4D"/>
    <w:rsid w:val="003B0D51"/>
    <w:rsid w:val="003B0EA3"/>
    <w:rsid w:val="003B101E"/>
    <w:rsid w:val="003B1046"/>
    <w:rsid w:val="003B112E"/>
    <w:rsid w:val="003B127A"/>
    <w:rsid w:val="003B14AF"/>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C88"/>
    <w:rsid w:val="003C0C99"/>
    <w:rsid w:val="003C0C9E"/>
    <w:rsid w:val="003C0CDF"/>
    <w:rsid w:val="003C0CFD"/>
    <w:rsid w:val="003C0D37"/>
    <w:rsid w:val="003C0D63"/>
    <w:rsid w:val="003C10C3"/>
    <w:rsid w:val="003C11C7"/>
    <w:rsid w:val="003C12EA"/>
    <w:rsid w:val="003C13B8"/>
    <w:rsid w:val="003C1493"/>
    <w:rsid w:val="003C1527"/>
    <w:rsid w:val="003C1569"/>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1EB"/>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0D8"/>
    <w:rsid w:val="003D5176"/>
    <w:rsid w:val="003D51F7"/>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00"/>
    <w:rsid w:val="003E3C5B"/>
    <w:rsid w:val="003E3CB6"/>
    <w:rsid w:val="003E3D11"/>
    <w:rsid w:val="003E3DFA"/>
    <w:rsid w:val="003E3E94"/>
    <w:rsid w:val="003E405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AE4"/>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76"/>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2D"/>
    <w:rsid w:val="00405970"/>
    <w:rsid w:val="00405A98"/>
    <w:rsid w:val="00405D95"/>
    <w:rsid w:val="00405E7A"/>
    <w:rsid w:val="00405F90"/>
    <w:rsid w:val="004060CB"/>
    <w:rsid w:val="00406108"/>
    <w:rsid w:val="00406166"/>
    <w:rsid w:val="004062A4"/>
    <w:rsid w:val="00406412"/>
    <w:rsid w:val="004064E2"/>
    <w:rsid w:val="00406715"/>
    <w:rsid w:val="0040677D"/>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B37"/>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D14"/>
    <w:rsid w:val="00427E67"/>
    <w:rsid w:val="00427FA3"/>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833"/>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1E1"/>
    <w:rsid w:val="0044232C"/>
    <w:rsid w:val="00442369"/>
    <w:rsid w:val="0044241B"/>
    <w:rsid w:val="004425C2"/>
    <w:rsid w:val="004426FD"/>
    <w:rsid w:val="0044272B"/>
    <w:rsid w:val="00442824"/>
    <w:rsid w:val="0044290E"/>
    <w:rsid w:val="00442A4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82"/>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97"/>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D39"/>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6F1"/>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792"/>
    <w:rsid w:val="0047483F"/>
    <w:rsid w:val="0047490B"/>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6ED"/>
    <w:rsid w:val="004807D5"/>
    <w:rsid w:val="00480AE8"/>
    <w:rsid w:val="00480B03"/>
    <w:rsid w:val="00480C23"/>
    <w:rsid w:val="00480C50"/>
    <w:rsid w:val="00480ED9"/>
    <w:rsid w:val="00481064"/>
    <w:rsid w:val="00481092"/>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20E"/>
    <w:rsid w:val="0048351D"/>
    <w:rsid w:val="004835E4"/>
    <w:rsid w:val="004837A2"/>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D0F"/>
    <w:rsid w:val="00485E8A"/>
    <w:rsid w:val="0048620B"/>
    <w:rsid w:val="00486267"/>
    <w:rsid w:val="004862DE"/>
    <w:rsid w:val="0048664B"/>
    <w:rsid w:val="00486664"/>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3F25"/>
    <w:rsid w:val="00494005"/>
    <w:rsid w:val="004940EB"/>
    <w:rsid w:val="0049414A"/>
    <w:rsid w:val="004943C6"/>
    <w:rsid w:val="00494546"/>
    <w:rsid w:val="0049454F"/>
    <w:rsid w:val="0049457E"/>
    <w:rsid w:val="004947A7"/>
    <w:rsid w:val="00494840"/>
    <w:rsid w:val="00494B2D"/>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6DCC"/>
    <w:rsid w:val="00496F7A"/>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0C"/>
    <w:rsid w:val="004A1871"/>
    <w:rsid w:val="004A18D1"/>
    <w:rsid w:val="004A1B20"/>
    <w:rsid w:val="004A1F4A"/>
    <w:rsid w:val="004A201F"/>
    <w:rsid w:val="004A2216"/>
    <w:rsid w:val="004A23AC"/>
    <w:rsid w:val="004A23B8"/>
    <w:rsid w:val="004A23C0"/>
    <w:rsid w:val="004A23D0"/>
    <w:rsid w:val="004A2413"/>
    <w:rsid w:val="004A2447"/>
    <w:rsid w:val="004A256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36F"/>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29"/>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8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0C"/>
    <w:rsid w:val="004D7967"/>
    <w:rsid w:val="004D7AAA"/>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BE4"/>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4FF2"/>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55"/>
    <w:rsid w:val="004E68CB"/>
    <w:rsid w:val="004E6911"/>
    <w:rsid w:val="004E6B37"/>
    <w:rsid w:val="004E6BE7"/>
    <w:rsid w:val="004E6CA1"/>
    <w:rsid w:val="004E6CEA"/>
    <w:rsid w:val="004E6D34"/>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0"/>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48C"/>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8F8"/>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A34"/>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0F65"/>
    <w:rsid w:val="00530F8D"/>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CA7"/>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1CE"/>
    <w:rsid w:val="00542285"/>
    <w:rsid w:val="005422C1"/>
    <w:rsid w:val="00542347"/>
    <w:rsid w:val="005423CF"/>
    <w:rsid w:val="00542585"/>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DE"/>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0C"/>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B74"/>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3B1"/>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4E2B"/>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9A9"/>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2E0"/>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187"/>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835"/>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14"/>
    <w:rsid w:val="005B3C21"/>
    <w:rsid w:val="005B3C58"/>
    <w:rsid w:val="005B3C7C"/>
    <w:rsid w:val="005B3C83"/>
    <w:rsid w:val="005B3DB2"/>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0C7"/>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645"/>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30"/>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B6C"/>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7DA"/>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895"/>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4A"/>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4E6"/>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31"/>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4DA"/>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2F6F"/>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E97"/>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19E"/>
    <w:rsid w:val="006332E3"/>
    <w:rsid w:val="0063352A"/>
    <w:rsid w:val="00633559"/>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E6"/>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86C"/>
    <w:rsid w:val="00645A64"/>
    <w:rsid w:val="00645AAA"/>
    <w:rsid w:val="00646482"/>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2F5"/>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0F4"/>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48D"/>
    <w:rsid w:val="00663574"/>
    <w:rsid w:val="006635DC"/>
    <w:rsid w:val="006638B0"/>
    <w:rsid w:val="00663908"/>
    <w:rsid w:val="006639DC"/>
    <w:rsid w:val="00663AA0"/>
    <w:rsid w:val="00663D19"/>
    <w:rsid w:val="00663D4A"/>
    <w:rsid w:val="00663E19"/>
    <w:rsid w:val="0066402E"/>
    <w:rsid w:val="00664031"/>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66"/>
    <w:rsid w:val="00667A76"/>
    <w:rsid w:val="0067000E"/>
    <w:rsid w:val="006703D5"/>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B27"/>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4EC0"/>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5F"/>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65"/>
    <w:rsid w:val="006876C8"/>
    <w:rsid w:val="006877B8"/>
    <w:rsid w:val="00687E33"/>
    <w:rsid w:val="00687EA2"/>
    <w:rsid w:val="0069013E"/>
    <w:rsid w:val="00690407"/>
    <w:rsid w:val="00690703"/>
    <w:rsid w:val="00690966"/>
    <w:rsid w:val="00690C79"/>
    <w:rsid w:val="00690D12"/>
    <w:rsid w:val="00690E65"/>
    <w:rsid w:val="00690F0E"/>
    <w:rsid w:val="006910C3"/>
    <w:rsid w:val="0069133E"/>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A9A"/>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C1"/>
    <w:rsid w:val="006C27D6"/>
    <w:rsid w:val="006C2B7E"/>
    <w:rsid w:val="006C2D4B"/>
    <w:rsid w:val="006C2E2A"/>
    <w:rsid w:val="006C2F3E"/>
    <w:rsid w:val="006C3033"/>
    <w:rsid w:val="006C31E7"/>
    <w:rsid w:val="006C3224"/>
    <w:rsid w:val="006C3588"/>
    <w:rsid w:val="006C375B"/>
    <w:rsid w:val="006C3761"/>
    <w:rsid w:val="006C377A"/>
    <w:rsid w:val="006C3879"/>
    <w:rsid w:val="006C3C13"/>
    <w:rsid w:val="006C3C14"/>
    <w:rsid w:val="006C3DAC"/>
    <w:rsid w:val="006C3EF6"/>
    <w:rsid w:val="006C3F1D"/>
    <w:rsid w:val="006C3F40"/>
    <w:rsid w:val="006C4033"/>
    <w:rsid w:val="006C4109"/>
    <w:rsid w:val="006C4252"/>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6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51B"/>
    <w:rsid w:val="006C6696"/>
    <w:rsid w:val="006C6732"/>
    <w:rsid w:val="006C6761"/>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60"/>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8F"/>
    <w:rsid w:val="006E0ED0"/>
    <w:rsid w:val="006E0F8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37"/>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0B9"/>
    <w:rsid w:val="006F218B"/>
    <w:rsid w:val="006F22CB"/>
    <w:rsid w:val="006F264F"/>
    <w:rsid w:val="006F2710"/>
    <w:rsid w:val="006F291E"/>
    <w:rsid w:val="006F2E21"/>
    <w:rsid w:val="006F3052"/>
    <w:rsid w:val="006F314D"/>
    <w:rsid w:val="006F31DF"/>
    <w:rsid w:val="006F33BA"/>
    <w:rsid w:val="006F3428"/>
    <w:rsid w:val="006F36D2"/>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B5F"/>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9E"/>
    <w:rsid w:val="007141FF"/>
    <w:rsid w:val="007142D8"/>
    <w:rsid w:val="00714312"/>
    <w:rsid w:val="0071431A"/>
    <w:rsid w:val="00714404"/>
    <w:rsid w:val="00714522"/>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E9B"/>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283"/>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4FE"/>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5EA"/>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AC7"/>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0FE5"/>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072"/>
    <w:rsid w:val="00753194"/>
    <w:rsid w:val="0075329B"/>
    <w:rsid w:val="007532A6"/>
    <w:rsid w:val="007532DD"/>
    <w:rsid w:val="00753367"/>
    <w:rsid w:val="00753446"/>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6E31"/>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6B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AA8"/>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6"/>
    <w:rsid w:val="007803FB"/>
    <w:rsid w:val="007804D7"/>
    <w:rsid w:val="007805C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61"/>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11"/>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BE2"/>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109"/>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3FB"/>
    <w:rsid w:val="007914EE"/>
    <w:rsid w:val="00791516"/>
    <w:rsid w:val="0079157A"/>
    <w:rsid w:val="007916D2"/>
    <w:rsid w:val="00791769"/>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AB8"/>
    <w:rsid w:val="00793BAC"/>
    <w:rsid w:val="00793CC1"/>
    <w:rsid w:val="00793CFF"/>
    <w:rsid w:val="00793F4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FAB"/>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0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2E"/>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8F9"/>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7A3"/>
    <w:rsid w:val="007B2BBF"/>
    <w:rsid w:val="007B2DBE"/>
    <w:rsid w:val="007B2F8B"/>
    <w:rsid w:val="007B2F8C"/>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9"/>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21"/>
    <w:rsid w:val="007B6EBB"/>
    <w:rsid w:val="007B706C"/>
    <w:rsid w:val="007B709C"/>
    <w:rsid w:val="007B71AA"/>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61"/>
    <w:rsid w:val="007C3A94"/>
    <w:rsid w:val="007C3D26"/>
    <w:rsid w:val="007C3D88"/>
    <w:rsid w:val="007C3E33"/>
    <w:rsid w:val="007C3EA7"/>
    <w:rsid w:val="007C3F14"/>
    <w:rsid w:val="007C411A"/>
    <w:rsid w:val="007C41CF"/>
    <w:rsid w:val="007C4305"/>
    <w:rsid w:val="007C44D3"/>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BE5"/>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B2B"/>
    <w:rsid w:val="007D4CBD"/>
    <w:rsid w:val="007D4E65"/>
    <w:rsid w:val="007D4F80"/>
    <w:rsid w:val="007D4FAD"/>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966"/>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5A5"/>
    <w:rsid w:val="007F2709"/>
    <w:rsid w:val="007F2867"/>
    <w:rsid w:val="007F28AA"/>
    <w:rsid w:val="007F2DBB"/>
    <w:rsid w:val="007F2E73"/>
    <w:rsid w:val="007F2E9E"/>
    <w:rsid w:val="007F2ED4"/>
    <w:rsid w:val="007F2F64"/>
    <w:rsid w:val="007F2FF0"/>
    <w:rsid w:val="007F325F"/>
    <w:rsid w:val="007F32F8"/>
    <w:rsid w:val="007F3477"/>
    <w:rsid w:val="007F34AE"/>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24"/>
    <w:rsid w:val="007F7AF7"/>
    <w:rsid w:val="007F7B6D"/>
    <w:rsid w:val="007F7B72"/>
    <w:rsid w:val="007F7C2F"/>
    <w:rsid w:val="007F7C84"/>
    <w:rsid w:val="007F7DD6"/>
    <w:rsid w:val="007F7E0D"/>
    <w:rsid w:val="00800044"/>
    <w:rsid w:val="00800104"/>
    <w:rsid w:val="00800184"/>
    <w:rsid w:val="008003EE"/>
    <w:rsid w:val="00800572"/>
    <w:rsid w:val="008007C8"/>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6D0"/>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89E"/>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95F"/>
    <w:rsid w:val="00812B0F"/>
    <w:rsid w:val="00812EDF"/>
    <w:rsid w:val="0081300D"/>
    <w:rsid w:val="00813701"/>
    <w:rsid w:val="008137C7"/>
    <w:rsid w:val="00813830"/>
    <w:rsid w:val="0081389D"/>
    <w:rsid w:val="008138B9"/>
    <w:rsid w:val="008138F2"/>
    <w:rsid w:val="008139A7"/>
    <w:rsid w:val="00813AB5"/>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02"/>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69"/>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86"/>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11"/>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3F0"/>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76F"/>
    <w:rsid w:val="0086282B"/>
    <w:rsid w:val="008628A6"/>
    <w:rsid w:val="008628BA"/>
    <w:rsid w:val="0086291B"/>
    <w:rsid w:val="00862988"/>
    <w:rsid w:val="0086298F"/>
    <w:rsid w:val="008629F3"/>
    <w:rsid w:val="00862D5A"/>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4DD0"/>
    <w:rsid w:val="008650AB"/>
    <w:rsid w:val="008650DE"/>
    <w:rsid w:val="00865103"/>
    <w:rsid w:val="00865139"/>
    <w:rsid w:val="008651D2"/>
    <w:rsid w:val="008654D5"/>
    <w:rsid w:val="00865696"/>
    <w:rsid w:val="008656DD"/>
    <w:rsid w:val="0086570F"/>
    <w:rsid w:val="0086591D"/>
    <w:rsid w:val="00865B1C"/>
    <w:rsid w:val="00865BA3"/>
    <w:rsid w:val="00865D39"/>
    <w:rsid w:val="00865D4C"/>
    <w:rsid w:val="00865DE1"/>
    <w:rsid w:val="00865EA5"/>
    <w:rsid w:val="00865F29"/>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74"/>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2D"/>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AFC"/>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705"/>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3F9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DF3"/>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7DA"/>
    <w:rsid w:val="008B393E"/>
    <w:rsid w:val="008B39FD"/>
    <w:rsid w:val="008B3AA9"/>
    <w:rsid w:val="008B3E07"/>
    <w:rsid w:val="008B3EC2"/>
    <w:rsid w:val="008B412E"/>
    <w:rsid w:val="008B41EF"/>
    <w:rsid w:val="008B4224"/>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6ED"/>
    <w:rsid w:val="008B69EC"/>
    <w:rsid w:val="008B6A10"/>
    <w:rsid w:val="008B6A64"/>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86"/>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34"/>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0C"/>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5E1"/>
    <w:rsid w:val="008E1C71"/>
    <w:rsid w:val="008E1D54"/>
    <w:rsid w:val="008E1FDF"/>
    <w:rsid w:val="008E2051"/>
    <w:rsid w:val="008E20EC"/>
    <w:rsid w:val="008E2308"/>
    <w:rsid w:val="008E2562"/>
    <w:rsid w:val="008E27D3"/>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0"/>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D99"/>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BF5"/>
    <w:rsid w:val="00905CFE"/>
    <w:rsid w:val="00905FC5"/>
    <w:rsid w:val="009060E8"/>
    <w:rsid w:val="00906100"/>
    <w:rsid w:val="00906330"/>
    <w:rsid w:val="00906486"/>
    <w:rsid w:val="00906517"/>
    <w:rsid w:val="00906668"/>
    <w:rsid w:val="00906796"/>
    <w:rsid w:val="009067B8"/>
    <w:rsid w:val="00906859"/>
    <w:rsid w:val="009068B4"/>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07ED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BE"/>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5E3"/>
    <w:rsid w:val="009216BF"/>
    <w:rsid w:val="009216F7"/>
    <w:rsid w:val="009218A0"/>
    <w:rsid w:val="009218D2"/>
    <w:rsid w:val="009219F1"/>
    <w:rsid w:val="00921A74"/>
    <w:rsid w:val="00921B87"/>
    <w:rsid w:val="00921B8A"/>
    <w:rsid w:val="00921BDA"/>
    <w:rsid w:val="00921C9F"/>
    <w:rsid w:val="00921D89"/>
    <w:rsid w:val="00921ECE"/>
    <w:rsid w:val="00921ED5"/>
    <w:rsid w:val="00921FA1"/>
    <w:rsid w:val="0092203C"/>
    <w:rsid w:val="00922353"/>
    <w:rsid w:val="009224C8"/>
    <w:rsid w:val="00922534"/>
    <w:rsid w:val="009225B6"/>
    <w:rsid w:val="0092269D"/>
    <w:rsid w:val="0092286C"/>
    <w:rsid w:val="0092293C"/>
    <w:rsid w:val="00922C00"/>
    <w:rsid w:val="00922C1D"/>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01"/>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995"/>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6DC"/>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8C5"/>
    <w:rsid w:val="00945915"/>
    <w:rsid w:val="00945A25"/>
    <w:rsid w:val="00945E11"/>
    <w:rsid w:val="00945E49"/>
    <w:rsid w:val="00945E73"/>
    <w:rsid w:val="009461C4"/>
    <w:rsid w:val="00946229"/>
    <w:rsid w:val="009462D8"/>
    <w:rsid w:val="00946388"/>
    <w:rsid w:val="009463A9"/>
    <w:rsid w:val="009464FE"/>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0E6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05"/>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1B"/>
    <w:rsid w:val="00970DEC"/>
    <w:rsid w:val="00970F7A"/>
    <w:rsid w:val="00970FCB"/>
    <w:rsid w:val="00970FE3"/>
    <w:rsid w:val="00971190"/>
    <w:rsid w:val="009711BA"/>
    <w:rsid w:val="009712C1"/>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27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18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2B1"/>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67A"/>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1DA"/>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A5E"/>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3ED4"/>
    <w:rsid w:val="009D41B6"/>
    <w:rsid w:val="009D422C"/>
    <w:rsid w:val="009D4281"/>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3D"/>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3FBD"/>
    <w:rsid w:val="009E4071"/>
    <w:rsid w:val="009E41B0"/>
    <w:rsid w:val="009E4399"/>
    <w:rsid w:val="009E443D"/>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1F71"/>
    <w:rsid w:val="009F2872"/>
    <w:rsid w:val="009F28E4"/>
    <w:rsid w:val="009F29A1"/>
    <w:rsid w:val="009F2C55"/>
    <w:rsid w:val="009F2D9C"/>
    <w:rsid w:val="009F2E7E"/>
    <w:rsid w:val="009F3569"/>
    <w:rsid w:val="009F368F"/>
    <w:rsid w:val="009F393B"/>
    <w:rsid w:val="009F3A4B"/>
    <w:rsid w:val="009F3C9A"/>
    <w:rsid w:val="009F3CD8"/>
    <w:rsid w:val="009F3E52"/>
    <w:rsid w:val="009F3EF2"/>
    <w:rsid w:val="009F3F35"/>
    <w:rsid w:val="009F416E"/>
    <w:rsid w:val="009F41E1"/>
    <w:rsid w:val="009F426F"/>
    <w:rsid w:val="009F4375"/>
    <w:rsid w:val="009F4834"/>
    <w:rsid w:val="009F485D"/>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E0C"/>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914"/>
    <w:rsid w:val="00A00B7C"/>
    <w:rsid w:val="00A00DC8"/>
    <w:rsid w:val="00A00E19"/>
    <w:rsid w:val="00A00F35"/>
    <w:rsid w:val="00A01006"/>
    <w:rsid w:val="00A011C6"/>
    <w:rsid w:val="00A011C8"/>
    <w:rsid w:val="00A01763"/>
    <w:rsid w:val="00A01A21"/>
    <w:rsid w:val="00A01A8B"/>
    <w:rsid w:val="00A01B22"/>
    <w:rsid w:val="00A01B9E"/>
    <w:rsid w:val="00A01D60"/>
    <w:rsid w:val="00A01E2C"/>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1E5D"/>
    <w:rsid w:val="00A220B5"/>
    <w:rsid w:val="00A22132"/>
    <w:rsid w:val="00A22207"/>
    <w:rsid w:val="00A2233A"/>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03"/>
    <w:rsid w:val="00A2756F"/>
    <w:rsid w:val="00A275C9"/>
    <w:rsid w:val="00A276E9"/>
    <w:rsid w:val="00A276F1"/>
    <w:rsid w:val="00A27863"/>
    <w:rsid w:val="00A27886"/>
    <w:rsid w:val="00A278B8"/>
    <w:rsid w:val="00A278D3"/>
    <w:rsid w:val="00A278F1"/>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95"/>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B15"/>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3D"/>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C9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47F"/>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CD8"/>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393"/>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912"/>
    <w:rsid w:val="00A82BEA"/>
    <w:rsid w:val="00A82C8E"/>
    <w:rsid w:val="00A82CED"/>
    <w:rsid w:val="00A82D1A"/>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37"/>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A3A"/>
    <w:rsid w:val="00AA2B11"/>
    <w:rsid w:val="00AA2CD8"/>
    <w:rsid w:val="00AA2D01"/>
    <w:rsid w:val="00AA2D29"/>
    <w:rsid w:val="00AA2D81"/>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8A5"/>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0C2"/>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2B"/>
    <w:rsid w:val="00AB7DBF"/>
    <w:rsid w:val="00AB7E64"/>
    <w:rsid w:val="00AC03F5"/>
    <w:rsid w:val="00AC0559"/>
    <w:rsid w:val="00AC06F1"/>
    <w:rsid w:val="00AC0893"/>
    <w:rsid w:val="00AC0A08"/>
    <w:rsid w:val="00AC0AAA"/>
    <w:rsid w:val="00AC0C4B"/>
    <w:rsid w:val="00AC0CE4"/>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CF9"/>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DDE"/>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730"/>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80"/>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69"/>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4DE"/>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415"/>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BEE"/>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0"/>
    <w:rsid w:val="00AF7D95"/>
    <w:rsid w:val="00AF7DAB"/>
    <w:rsid w:val="00AF7E9E"/>
    <w:rsid w:val="00AF7EDB"/>
    <w:rsid w:val="00AF7EE0"/>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1F81"/>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9"/>
    <w:rsid w:val="00B152FD"/>
    <w:rsid w:val="00B15983"/>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067"/>
    <w:rsid w:val="00B2034E"/>
    <w:rsid w:val="00B2043A"/>
    <w:rsid w:val="00B2048B"/>
    <w:rsid w:val="00B205EC"/>
    <w:rsid w:val="00B20AE3"/>
    <w:rsid w:val="00B20C35"/>
    <w:rsid w:val="00B20CFA"/>
    <w:rsid w:val="00B20E2B"/>
    <w:rsid w:val="00B20F9F"/>
    <w:rsid w:val="00B21016"/>
    <w:rsid w:val="00B21050"/>
    <w:rsid w:val="00B212F5"/>
    <w:rsid w:val="00B21317"/>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7A5"/>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57B"/>
    <w:rsid w:val="00B275BB"/>
    <w:rsid w:val="00B275BE"/>
    <w:rsid w:val="00B27818"/>
    <w:rsid w:val="00B27C9B"/>
    <w:rsid w:val="00B27D54"/>
    <w:rsid w:val="00B27D5A"/>
    <w:rsid w:val="00B27D71"/>
    <w:rsid w:val="00B27D7F"/>
    <w:rsid w:val="00B300BD"/>
    <w:rsid w:val="00B30411"/>
    <w:rsid w:val="00B30475"/>
    <w:rsid w:val="00B305C0"/>
    <w:rsid w:val="00B30715"/>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5"/>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6F05"/>
    <w:rsid w:val="00B3702D"/>
    <w:rsid w:val="00B37121"/>
    <w:rsid w:val="00B373A8"/>
    <w:rsid w:val="00B37401"/>
    <w:rsid w:val="00B379D5"/>
    <w:rsid w:val="00B37A3B"/>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1CC"/>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2B"/>
    <w:rsid w:val="00B501E1"/>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E95"/>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5D"/>
    <w:rsid w:val="00B57089"/>
    <w:rsid w:val="00B571A3"/>
    <w:rsid w:val="00B573D3"/>
    <w:rsid w:val="00B573F0"/>
    <w:rsid w:val="00B575B6"/>
    <w:rsid w:val="00B57746"/>
    <w:rsid w:val="00B57861"/>
    <w:rsid w:val="00B57947"/>
    <w:rsid w:val="00B579DB"/>
    <w:rsid w:val="00B57C89"/>
    <w:rsid w:val="00B57D7C"/>
    <w:rsid w:val="00B57E5B"/>
    <w:rsid w:val="00B57F56"/>
    <w:rsid w:val="00B60016"/>
    <w:rsid w:val="00B60219"/>
    <w:rsid w:val="00B602DD"/>
    <w:rsid w:val="00B60319"/>
    <w:rsid w:val="00B60359"/>
    <w:rsid w:val="00B60428"/>
    <w:rsid w:val="00B60556"/>
    <w:rsid w:val="00B60564"/>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C9C"/>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810"/>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DB"/>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6B"/>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73"/>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BED"/>
    <w:rsid w:val="00BD3C69"/>
    <w:rsid w:val="00BD3D0D"/>
    <w:rsid w:val="00BD3D7A"/>
    <w:rsid w:val="00BD4073"/>
    <w:rsid w:val="00BD407E"/>
    <w:rsid w:val="00BD4159"/>
    <w:rsid w:val="00BD4360"/>
    <w:rsid w:val="00BD4586"/>
    <w:rsid w:val="00BD47C1"/>
    <w:rsid w:val="00BD48FC"/>
    <w:rsid w:val="00BD4A00"/>
    <w:rsid w:val="00BD4C56"/>
    <w:rsid w:val="00BD4C74"/>
    <w:rsid w:val="00BD4E11"/>
    <w:rsid w:val="00BD4ECF"/>
    <w:rsid w:val="00BD4EE4"/>
    <w:rsid w:val="00BD4FC1"/>
    <w:rsid w:val="00BD50AA"/>
    <w:rsid w:val="00BD51D9"/>
    <w:rsid w:val="00BD5249"/>
    <w:rsid w:val="00BD5690"/>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40E"/>
    <w:rsid w:val="00BE399E"/>
    <w:rsid w:val="00BE3A8E"/>
    <w:rsid w:val="00BE3EA0"/>
    <w:rsid w:val="00BE3F08"/>
    <w:rsid w:val="00BE403F"/>
    <w:rsid w:val="00BE4196"/>
    <w:rsid w:val="00BE475F"/>
    <w:rsid w:val="00BE47A3"/>
    <w:rsid w:val="00BE4B2A"/>
    <w:rsid w:val="00BE4B64"/>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6B"/>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B0F"/>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95E"/>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6EA"/>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500"/>
    <w:rsid w:val="00BF7887"/>
    <w:rsid w:val="00BF78B6"/>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BBF"/>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3B"/>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F48"/>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5E5"/>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2FB"/>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AA9"/>
    <w:rsid w:val="00C26CEE"/>
    <w:rsid w:val="00C26D46"/>
    <w:rsid w:val="00C27258"/>
    <w:rsid w:val="00C274BE"/>
    <w:rsid w:val="00C27A0E"/>
    <w:rsid w:val="00C27B2F"/>
    <w:rsid w:val="00C27D6D"/>
    <w:rsid w:val="00C27F39"/>
    <w:rsid w:val="00C30008"/>
    <w:rsid w:val="00C3006C"/>
    <w:rsid w:val="00C300E5"/>
    <w:rsid w:val="00C30113"/>
    <w:rsid w:val="00C301C0"/>
    <w:rsid w:val="00C30210"/>
    <w:rsid w:val="00C30325"/>
    <w:rsid w:val="00C304DC"/>
    <w:rsid w:val="00C30595"/>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6C2"/>
    <w:rsid w:val="00C35A08"/>
    <w:rsid w:val="00C35A42"/>
    <w:rsid w:val="00C35B23"/>
    <w:rsid w:val="00C35B41"/>
    <w:rsid w:val="00C35D4F"/>
    <w:rsid w:val="00C35D7F"/>
    <w:rsid w:val="00C35E16"/>
    <w:rsid w:val="00C35FA9"/>
    <w:rsid w:val="00C36332"/>
    <w:rsid w:val="00C36346"/>
    <w:rsid w:val="00C3637A"/>
    <w:rsid w:val="00C36465"/>
    <w:rsid w:val="00C364C8"/>
    <w:rsid w:val="00C36713"/>
    <w:rsid w:val="00C367A4"/>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607"/>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0B5"/>
    <w:rsid w:val="00C44189"/>
    <w:rsid w:val="00C44509"/>
    <w:rsid w:val="00C4464F"/>
    <w:rsid w:val="00C447FB"/>
    <w:rsid w:val="00C448F1"/>
    <w:rsid w:val="00C449AE"/>
    <w:rsid w:val="00C44A7B"/>
    <w:rsid w:val="00C44ADA"/>
    <w:rsid w:val="00C44BBA"/>
    <w:rsid w:val="00C44EB5"/>
    <w:rsid w:val="00C44F14"/>
    <w:rsid w:val="00C44FC5"/>
    <w:rsid w:val="00C44FE1"/>
    <w:rsid w:val="00C45002"/>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33"/>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8CC"/>
    <w:rsid w:val="00C60911"/>
    <w:rsid w:val="00C6092D"/>
    <w:rsid w:val="00C60A16"/>
    <w:rsid w:val="00C60C37"/>
    <w:rsid w:val="00C60DFD"/>
    <w:rsid w:val="00C60E80"/>
    <w:rsid w:val="00C60EC1"/>
    <w:rsid w:val="00C611AE"/>
    <w:rsid w:val="00C61299"/>
    <w:rsid w:val="00C61319"/>
    <w:rsid w:val="00C61451"/>
    <w:rsid w:val="00C6155A"/>
    <w:rsid w:val="00C61726"/>
    <w:rsid w:val="00C617AE"/>
    <w:rsid w:val="00C61807"/>
    <w:rsid w:val="00C6198A"/>
    <w:rsid w:val="00C61A5C"/>
    <w:rsid w:val="00C61A86"/>
    <w:rsid w:val="00C61C02"/>
    <w:rsid w:val="00C61D11"/>
    <w:rsid w:val="00C62027"/>
    <w:rsid w:val="00C62163"/>
    <w:rsid w:val="00C6229A"/>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279"/>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15"/>
    <w:rsid w:val="00C732C5"/>
    <w:rsid w:val="00C733A5"/>
    <w:rsid w:val="00C734D6"/>
    <w:rsid w:val="00C7357D"/>
    <w:rsid w:val="00C7363F"/>
    <w:rsid w:val="00C736A4"/>
    <w:rsid w:val="00C736D0"/>
    <w:rsid w:val="00C737BE"/>
    <w:rsid w:val="00C73955"/>
    <w:rsid w:val="00C7396A"/>
    <w:rsid w:val="00C73B26"/>
    <w:rsid w:val="00C73FC1"/>
    <w:rsid w:val="00C740FD"/>
    <w:rsid w:val="00C74115"/>
    <w:rsid w:val="00C74157"/>
    <w:rsid w:val="00C7448E"/>
    <w:rsid w:val="00C744AF"/>
    <w:rsid w:val="00C7460A"/>
    <w:rsid w:val="00C7462F"/>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4BB"/>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3EC"/>
    <w:rsid w:val="00C93962"/>
    <w:rsid w:val="00C93A2E"/>
    <w:rsid w:val="00C93C92"/>
    <w:rsid w:val="00C9409D"/>
    <w:rsid w:val="00C940B0"/>
    <w:rsid w:val="00C941E2"/>
    <w:rsid w:val="00C94365"/>
    <w:rsid w:val="00C943FA"/>
    <w:rsid w:val="00C9448C"/>
    <w:rsid w:val="00C945EC"/>
    <w:rsid w:val="00C946BD"/>
    <w:rsid w:val="00C9483A"/>
    <w:rsid w:val="00C949BE"/>
    <w:rsid w:val="00C94A5B"/>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69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1E0"/>
    <w:rsid w:val="00CA1225"/>
    <w:rsid w:val="00CA1303"/>
    <w:rsid w:val="00CA1314"/>
    <w:rsid w:val="00CA1404"/>
    <w:rsid w:val="00CA15B6"/>
    <w:rsid w:val="00CA1760"/>
    <w:rsid w:val="00CA17AD"/>
    <w:rsid w:val="00CA17E2"/>
    <w:rsid w:val="00CA1806"/>
    <w:rsid w:val="00CA18C1"/>
    <w:rsid w:val="00CA18D2"/>
    <w:rsid w:val="00CA1B05"/>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3F32"/>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14"/>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53D"/>
    <w:rsid w:val="00CE2549"/>
    <w:rsid w:val="00CE2561"/>
    <w:rsid w:val="00CE282C"/>
    <w:rsid w:val="00CE2866"/>
    <w:rsid w:val="00CE2929"/>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ABE"/>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D64"/>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E6A"/>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88"/>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0C"/>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5E"/>
    <w:rsid w:val="00D27286"/>
    <w:rsid w:val="00D279E4"/>
    <w:rsid w:val="00D27BB6"/>
    <w:rsid w:val="00D27C5A"/>
    <w:rsid w:val="00D27DD4"/>
    <w:rsid w:val="00D27DF8"/>
    <w:rsid w:val="00D27F01"/>
    <w:rsid w:val="00D27F47"/>
    <w:rsid w:val="00D300EF"/>
    <w:rsid w:val="00D301AE"/>
    <w:rsid w:val="00D3064A"/>
    <w:rsid w:val="00D306EC"/>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5C0"/>
    <w:rsid w:val="00D32696"/>
    <w:rsid w:val="00D326BD"/>
    <w:rsid w:val="00D327E4"/>
    <w:rsid w:val="00D328D0"/>
    <w:rsid w:val="00D32948"/>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1"/>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77"/>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5EB"/>
    <w:rsid w:val="00D546BA"/>
    <w:rsid w:val="00D54741"/>
    <w:rsid w:val="00D5477E"/>
    <w:rsid w:val="00D5481A"/>
    <w:rsid w:val="00D548D1"/>
    <w:rsid w:val="00D548ED"/>
    <w:rsid w:val="00D5499B"/>
    <w:rsid w:val="00D54C59"/>
    <w:rsid w:val="00D54C5F"/>
    <w:rsid w:val="00D54D50"/>
    <w:rsid w:val="00D54D88"/>
    <w:rsid w:val="00D54DFC"/>
    <w:rsid w:val="00D550DB"/>
    <w:rsid w:val="00D55115"/>
    <w:rsid w:val="00D551FB"/>
    <w:rsid w:val="00D55218"/>
    <w:rsid w:val="00D5521C"/>
    <w:rsid w:val="00D55234"/>
    <w:rsid w:val="00D5523B"/>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11F"/>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3FE"/>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DFC"/>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AF5"/>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693"/>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70"/>
    <w:rsid w:val="00D76D80"/>
    <w:rsid w:val="00D76DDA"/>
    <w:rsid w:val="00D76DEE"/>
    <w:rsid w:val="00D76E3E"/>
    <w:rsid w:val="00D76E83"/>
    <w:rsid w:val="00D76F66"/>
    <w:rsid w:val="00D7713E"/>
    <w:rsid w:val="00D771C9"/>
    <w:rsid w:val="00D77274"/>
    <w:rsid w:val="00D7747A"/>
    <w:rsid w:val="00D77585"/>
    <w:rsid w:val="00D7772B"/>
    <w:rsid w:val="00D779A7"/>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A1F"/>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4CB"/>
    <w:rsid w:val="00D835F4"/>
    <w:rsid w:val="00D8385D"/>
    <w:rsid w:val="00D838AE"/>
    <w:rsid w:val="00D838B7"/>
    <w:rsid w:val="00D839EE"/>
    <w:rsid w:val="00D83A2F"/>
    <w:rsid w:val="00D83C81"/>
    <w:rsid w:val="00D83D46"/>
    <w:rsid w:val="00D83E4D"/>
    <w:rsid w:val="00D83E60"/>
    <w:rsid w:val="00D83EFA"/>
    <w:rsid w:val="00D8405A"/>
    <w:rsid w:val="00D84098"/>
    <w:rsid w:val="00D84125"/>
    <w:rsid w:val="00D8417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DC1"/>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E1"/>
    <w:rsid w:val="00D95BF0"/>
    <w:rsid w:val="00D95BFF"/>
    <w:rsid w:val="00D96193"/>
    <w:rsid w:val="00D961A3"/>
    <w:rsid w:val="00D965FC"/>
    <w:rsid w:val="00D96617"/>
    <w:rsid w:val="00D966BA"/>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5F4"/>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01"/>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BF"/>
    <w:rsid w:val="00DB4BC7"/>
    <w:rsid w:val="00DB4D30"/>
    <w:rsid w:val="00DB4D78"/>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6DA"/>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51E"/>
    <w:rsid w:val="00DB763C"/>
    <w:rsid w:val="00DB798F"/>
    <w:rsid w:val="00DB79D9"/>
    <w:rsid w:val="00DB7AFD"/>
    <w:rsid w:val="00DB7BA1"/>
    <w:rsid w:val="00DB7E8C"/>
    <w:rsid w:val="00DB7ED1"/>
    <w:rsid w:val="00DB7F53"/>
    <w:rsid w:val="00DB7FD8"/>
    <w:rsid w:val="00DC00EB"/>
    <w:rsid w:val="00DC0127"/>
    <w:rsid w:val="00DC0302"/>
    <w:rsid w:val="00DC04B3"/>
    <w:rsid w:val="00DC0595"/>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36"/>
    <w:rsid w:val="00DC522F"/>
    <w:rsid w:val="00DC5298"/>
    <w:rsid w:val="00DC5579"/>
    <w:rsid w:val="00DC5613"/>
    <w:rsid w:val="00DC56DB"/>
    <w:rsid w:val="00DC588E"/>
    <w:rsid w:val="00DC5977"/>
    <w:rsid w:val="00DC5ADF"/>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08"/>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7B"/>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28C"/>
    <w:rsid w:val="00DE1450"/>
    <w:rsid w:val="00DE153F"/>
    <w:rsid w:val="00DE15D3"/>
    <w:rsid w:val="00DE161F"/>
    <w:rsid w:val="00DE1746"/>
    <w:rsid w:val="00DE17EF"/>
    <w:rsid w:val="00DE18E5"/>
    <w:rsid w:val="00DE1B7B"/>
    <w:rsid w:val="00DE2065"/>
    <w:rsid w:val="00DE21CF"/>
    <w:rsid w:val="00DE2252"/>
    <w:rsid w:val="00DE2327"/>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8"/>
    <w:rsid w:val="00DE3D19"/>
    <w:rsid w:val="00DE3E0E"/>
    <w:rsid w:val="00DE3E7C"/>
    <w:rsid w:val="00DE3FBF"/>
    <w:rsid w:val="00DE4003"/>
    <w:rsid w:val="00DE40AA"/>
    <w:rsid w:val="00DE4191"/>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5C7"/>
    <w:rsid w:val="00DE77D4"/>
    <w:rsid w:val="00DE79F6"/>
    <w:rsid w:val="00DE7A94"/>
    <w:rsid w:val="00DE7C21"/>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1E"/>
    <w:rsid w:val="00E03A21"/>
    <w:rsid w:val="00E03A33"/>
    <w:rsid w:val="00E03A93"/>
    <w:rsid w:val="00E03A9D"/>
    <w:rsid w:val="00E03AF1"/>
    <w:rsid w:val="00E03C78"/>
    <w:rsid w:val="00E03D6C"/>
    <w:rsid w:val="00E03DCC"/>
    <w:rsid w:val="00E041B7"/>
    <w:rsid w:val="00E0444C"/>
    <w:rsid w:val="00E046C1"/>
    <w:rsid w:val="00E049EC"/>
    <w:rsid w:val="00E04ADB"/>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0"/>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16F"/>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C1C"/>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3A"/>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263"/>
    <w:rsid w:val="00E35566"/>
    <w:rsid w:val="00E355D2"/>
    <w:rsid w:val="00E35A1F"/>
    <w:rsid w:val="00E35A83"/>
    <w:rsid w:val="00E35D10"/>
    <w:rsid w:val="00E35DFD"/>
    <w:rsid w:val="00E35E33"/>
    <w:rsid w:val="00E35F47"/>
    <w:rsid w:val="00E35F86"/>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46C"/>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742"/>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24"/>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1C"/>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654"/>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A0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274"/>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87"/>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5D7"/>
    <w:rsid w:val="00E9763A"/>
    <w:rsid w:val="00E97684"/>
    <w:rsid w:val="00E9771E"/>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3CE"/>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61A"/>
    <w:rsid w:val="00EB1705"/>
    <w:rsid w:val="00EB170C"/>
    <w:rsid w:val="00EB17E8"/>
    <w:rsid w:val="00EB1812"/>
    <w:rsid w:val="00EB1C65"/>
    <w:rsid w:val="00EB1CBC"/>
    <w:rsid w:val="00EB1D0E"/>
    <w:rsid w:val="00EB1DA0"/>
    <w:rsid w:val="00EB2186"/>
    <w:rsid w:val="00EB21AB"/>
    <w:rsid w:val="00EB21D7"/>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89D"/>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ABC"/>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1D"/>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32"/>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4B76"/>
    <w:rsid w:val="00EE5062"/>
    <w:rsid w:val="00EE5112"/>
    <w:rsid w:val="00EE52D4"/>
    <w:rsid w:val="00EE52EA"/>
    <w:rsid w:val="00EE53C8"/>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07"/>
    <w:rsid w:val="00EE6A59"/>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97B"/>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D58"/>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44"/>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C2B"/>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39"/>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B9"/>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0E"/>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00"/>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0D8"/>
    <w:rsid w:val="00F441F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219"/>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4E50"/>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40"/>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329"/>
    <w:rsid w:val="00F60542"/>
    <w:rsid w:val="00F6072E"/>
    <w:rsid w:val="00F6083E"/>
    <w:rsid w:val="00F60845"/>
    <w:rsid w:val="00F6084B"/>
    <w:rsid w:val="00F609A8"/>
    <w:rsid w:val="00F609DC"/>
    <w:rsid w:val="00F60A21"/>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101"/>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45"/>
    <w:rsid w:val="00F729CA"/>
    <w:rsid w:val="00F72C94"/>
    <w:rsid w:val="00F72E16"/>
    <w:rsid w:val="00F73042"/>
    <w:rsid w:val="00F73288"/>
    <w:rsid w:val="00F732E7"/>
    <w:rsid w:val="00F7337E"/>
    <w:rsid w:val="00F73453"/>
    <w:rsid w:val="00F73495"/>
    <w:rsid w:val="00F735DF"/>
    <w:rsid w:val="00F7361E"/>
    <w:rsid w:val="00F7365E"/>
    <w:rsid w:val="00F7379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06"/>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4D"/>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D83"/>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93"/>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C49"/>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27"/>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36"/>
    <w:rsid w:val="00FB4737"/>
    <w:rsid w:val="00FB4760"/>
    <w:rsid w:val="00FB47B5"/>
    <w:rsid w:val="00FB483F"/>
    <w:rsid w:val="00FB4A17"/>
    <w:rsid w:val="00FB4AA2"/>
    <w:rsid w:val="00FB4B2E"/>
    <w:rsid w:val="00FB4CA8"/>
    <w:rsid w:val="00FB4DBE"/>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7D"/>
    <w:rsid w:val="00FC01CD"/>
    <w:rsid w:val="00FC029E"/>
    <w:rsid w:val="00FC0317"/>
    <w:rsid w:val="00FC0364"/>
    <w:rsid w:val="00FC0575"/>
    <w:rsid w:val="00FC059E"/>
    <w:rsid w:val="00FC05B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B2A"/>
    <w:rsid w:val="00FD3C45"/>
    <w:rsid w:val="00FD4085"/>
    <w:rsid w:val="00FD44C3"/>
    <w:rsid w:val="00FD4620"/>
    <w:rsid w:val="00FD48FE"/>
    <w:rsid w:val="00FD4C7F"/>
    <w:rsid w:val="00FD4CC0"/>
    <w:rsid w:val="00FD4D83"/>
    <w:rsid w:val="00FD5104"/>
    <w:rsid w:val="00FD5202"/>
    <w:rsid w:val="00FD5209"/>
    <w:rsid w:val="00FD5248"/>
    <w:rsid w:val="00FD526F"/>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87D"/>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9F6"/>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30"/>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60"/>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1EB9441-CFC2-493D-B87E-CB394DD2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1E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Caption Char1,Caption Char Char,Caption Char1 Char,Caption Char2,Caption Char Char Char,Caption Char Char1,fighead2,Table Caption,fighead21,fighead22,fighead23,Table Caption1,fighead211,fighead24,Table Caption2"/>
    <w:basedOn w:val="Normal"/>
    <w:next w:val="Normal"/>
    <w:link w:val="CaptionChar"/>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2E30D8"/>
    <w:pPr>
      <w:tabs>
        <w:tab w:val="center" w:pos="4608"/>
        <w:tab w:val="right" w:pos="9216"/>
      </w:tabs>
      <w:overflowPunct/>
      <w:snapToGrid w:val="0"/>
      <w:spacing w:after="120"/>
      <w:jc w:val="both"/>
      <w:textAlignment w:val="auto"/>
    </w:pPr>
    <w:rPr>
      <w:sz w:val="22"/>
      <w:szCs w:val="22"/>
      <w:lang w:eastAsia="ja-JP"/>
    </w:rPr>
  </w:style>
  <w:style w:type="character" w:customStyle="1" w:styleId="CaptionChar">
    <w:name w:val="Caption Char"/>
    <w:aliases w:val="cap Char,fig and tbl Char,Caption Char1 Char1,Caption Char Char Char1,Caption Char1 Char Char,Caption Char2 Char,Caption Char Char Char Char,Caption Char Char1 Char,fighead2 Char,Table Caption Char,fighead21 Char,fighead22 Char"/>
    <w:basedOn w:val="DefaultParagraphFont"/>
    <w:link w:val="Caption"/>
    <w:uiPriority w:val="35"/>
    <w:rsid w:val="00F7345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0000963">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2566309">
      <w:bodyDiv w:val="1"/>
      <w:marLeft w:val="0"/>
      <w:marRight w:val="0"/>
      <w:marTop w:val="0"/>
      <w:marBottom w:val="0"/>
      <w:divBdr>
        <w:top w:val="none" w:sz="0" w:space="0" w:color="auto"/>
        <w:left w:val="none" w:sz="0" w:space="0" w:color="auto"/>
        <w:bottom w:val="none" w:sz="0" w:space="0" w:color="auto"/>
        <w:right w:val="none" w:sz="0" w:space="0" w:color="auto"/>
      </w:divBdr>
      <w:divsChild>
        <w:div w:id="35858402">
          <w:marLeft w:val="360"/>
          <w:marRight w:val="0"/>
          <w:marTop w:val="0"/>
          <w:marBottom w:val="0"/>
          <w:divBdr>
            <w:top w:val="none" w:sz="0" w:space="0" w:color="auto"/>
            <w:left w:val="none" w:sz="0" w:space="0" w:color="auto"/>
            <w:bottom w:val="none" w:sz="0" w:space="0" w:color="auto"/>
            <w:right w:val="none" w:sz="0" w:space="0" w:color="auto"/>
          </w:divBdr>
        </w:div>
        <w:div w:id="456219552">
          <w:marLeft w:val="360"/>
          <w:marRight w:val="0"/>
          <w:marTop w:val="0"/>
          <w:marBottom w:val="0"/>
          <w:divBdr>
            <w:top w:val="none" w:sz="0" w:space="0" w:color="auto"/>
            <w:left w:val="none" w:sz="0" w:space="0" w:color="auto"/>
            <w:bottom w:val="none" w:sz="0" w:space="0" w:color="auto"/>
            <w:right w:val="none" w:sz="0" w:space="0" w:color="auto"/>
          </w:divBdr>
        </w:div>
        <w:div w:id="596329835">
          <w:marLeft w:val="360"/>
          <w:marRight w:val="0"/>
          <w:marTop w:val="0"/>
          <w:marBottom w:val="0"/>
          <w:divBdr>
            <w:top w:val="none" w:sz="0" w:space="0" w:color="auto"/>
            <w:left w:val="none" w:sz="0" w:space="0" w:color="auto"/>
            <w:bottom w:val="none" w:sz="0" w:space="0" w:color="auto"/>
            <w:right w:val="none" w:sz="0" w:space="0" w:color="auto"/>
          </w:divBdr>
        </w:div>
        <w:div w:id="637758236">
          <w:marLeft w:val="360"/>
          <w:marRight w:val="0"/>
          <w:marTop w:val="0"/>
          <w:marBottom w:val="0"/>
          <w:divBdr>
            <w:top w:val="none" w:sz="0" w:space="0" w:color="auto"/>
            <w:left w:val="none" w:sz="0" w:space="0" w:color="auto"/>
            <w:bottom w:val="none" w:sz="0" w:space="0" w:color="auto"/>
            <w:right w:val="none" w:sz="0" w:space="0" w:color="auto"/>
          </w:divBdr>
        </w:div>
        <w:div w:id="940915203">
          <w:marLeft w:val="360"/>
          <w:marRight w:val="0"/>
          <w:marTop w:val="0"/>
          <w:marBottom w:val="0"/>
          <w:divBdr>
            <w:top w:val="none" w:sz="0" w:space="0" w:color="auto"/>
            <w:left w:val="none" w:sz="0" w:space="0" w:color="auto"/>
            <w:bottom w:val="none" w:sz="0" w:space="0" w:color="auto"/>
            <w:right w:val="none" w:sz="0" w:space="0" w:color="auto"/>
          </w:divBdr>
        </w:div>
        <w:div w:id="950892341">
          <w:marLeft w:val="360"/>
          <w:marRight w:val="0"/>
          <w:marTop w:val="0"/>
          <w:marBottom w:val="0"/>
          <w:divBdr>
            <w:top w:val="none" w:sz="0" w:space="0" w:color="auto"/>
            <w:left w:val="none" w:sz="0" w:space="0" w:color="auto"/>
            <w:bottom w:val="none" w:sz="0" w:space="0" w:color="auto"/>
            <w:right w:val="none" w:sz="0" w:space="0" w:color="auto"/>
          </w:divBdr>
        </w:div>
        <w:div w:id="1468818990">
          <w:marLeft w:val="360"/>
          <w:marRight w:val="0"/>
          <w:marTop w:val="0"/>
          <w:marBottom w:val="0"/>
          <w:divBdr>
            <w:top w:val="none" w:sz="0" w:space="0" w:color="auto"/>
            <w:left w:val="none" w:sz="0" w:space="0" w:color="auto"/>
            <w:bottom w:val="none" w:sz="0" w:space="0" w:color="auto"/>
            <w:right w:val="none" w:sz="0" w:space="0" w:color="auto"/>
          </w:divBdr>
        </w:div>
        <w:div w:id="1526558030">
          <w:marLeft w:val="360"/>
          <w:marRight w:val="0"/>
          <w:marTop w:val="0"/>
          <w:marBottom w:val="0"/>
          <w:divBdr>
            <w:top w:val="none" w:sz="0" w:space="0" w:color="auto"/>
            <w:left w:val="none" w:sz="0" w:space="0" w:color="auto"/>
            <w:bottom w:val="none" w:sz="0" w:space="0" w:color="auto"/>
            <w:right w:val="none" w:sz="0" w:space="0" w:color="auto"/>
          </w:divBdr>
        </w:div>
        <w:div w:id="1762945017">
          <w:marLeft w:val="360"/>
          <w:marRight w:val="0"/>
          <w:marTop w:val="0"/>
          <w:marBottom w:val="0"/>
          <w:divBdr>
            <w:top w:val="none" w:sz="0" w:space="0" w:color="auto"/>
            <w:left w:val="none" w:sz="0" w:space="0" w:color="auto"/>
            <w:bottom w:val="none" w:sz="0" w:space="0" w:color="auto"/>
            <w:right w:val="none" w:sz="0" w:space="0" w:color="auto"/>
          </w:divBdr>
        </w:div>
        <w:div w:id="2026665492">
          <w:marLeft w:val="360"/>
          <w:marRight w:val="0"/>
          <w:marTop w:val="0"/>
          <w:marBottom w:val="0"/>
          <w:divBdr>
            <w:top w:val="none" w:sz="0" w:space="0" w:color="auto"/>
            <w:left w:val="none" w:sz="0" w:space="0" w:color="auto"/>
            <w:bottom w:val="none" w:sz="0" w:space="0" w:color="auto"/>
            <w:right w:val="none" w:sz="0" w:space="0" w:color="auto"/>
          </w:divBdr>
        </w:div>
        <w:div w:id="2104951159">
          <w:marLeft w:val="360"/>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7621318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3818847">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7768414">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57405706">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60385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31391">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20225988">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01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55203b47-d1d7-4393-ae6d-8c2601aa5758"/>
    <ds:schemaRef ds:uri="http://schemas.openxmlformats.org/package/2006/metadata/core-properties"/>
    <ds:schemaRef ds:uri="http://schemas.microsoft.com/office/2006/metadata/properties"/>
    <ds:schemaRef ds:uri="49ad96b0-caf3-4f73-a41a-1bfb2e5a4f18"/>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a7bc6c04-a6f3-4b85-abcc-278c78dc556b"/>
  </ds:schemaRefs>
</ds:datastoreItem>
</file>

<file path=customXml/itemProps5.xml><?xml version="1.0" encoding="utf-8"?>
<ds:datastoreItem xmlns:ds="http://schemas.openxmlformats.org/officeDocument/2006/customXml" ds:itemID="{BC1BF69F-2D0F-4D35-A4EE-2A03C5C67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19904</TotalTime>
  <Pages>1</Pages>
  <Words>2591</Words>
  <Characters>14775</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Panteleev, Sergey</cp:lastModifiedBy>
  <cp:revision>2035</cp:revision>
  <cp:lastPrinted>2011-11-12T23:49:00Z</cp:lastPrinted>
  <dcterms:created xsi:type="dcterms:W3CDTF">2022-08-13T02:11:00Z</dcterms:created>
  <dcterms:modified xsi:type="dcterms:W3CDTF">2024-10-04T21:18:00Z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